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1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0.xml" ContentType="application/vnd.openxmlformats-officedocument.themeOverrid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1.xml" ContentType="application/vnd.openxmlformats-officedocument.themeOverrid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1B15" w14:textId="77777777" w:rsidR="00F2230A" w:rsidRDefault="00F2230A" w:rsidP="00906D45">
      <w:pPr>
        <w:ind w:firstLine="182"/>
        <w:jc w:val="center"/>
        <w:rPr>
          <w:b/>
        </w:rPr>
      </w:pPr>
    </w:p>
    <w:p w14:paraId="442844CA" w14:textId="09269076" w:rsidR="004319FA" w:rsidRPr="004319FA" w:rsidRDefault="004319FA" w:rsidP="004319FA">
      <w:pPr>
        <w:ind w:left="3888" w:firstLine="1296"/>
        <w:rPr>
          <w:bCs/>
        </w:rPr>
      </w:pPr>
      <w:r>
        <w:rPr>
          <w:bCs/>
        </w:rPr>
        <w:t xml:space="preserve">          </w:t>
      </w:r>
      <w:r w:rsidRPr="004319FA">
        <w:rPr>
          <w:bCs/>
        </w:rPr>
        <w:t>PATVIRTINTA</w:t>
      </w:r>
    </w:p>
    <w:p w14:paraId="57E3D8EA" w14:textId="441A17A4" w:rsidR="004319FA" w:rsidRPr="004319FA" w:rsidRDefault="004319FA" w:rsidP="004319FA">
      <w:pPr>
        <w:ind w:left="3888" w:firstLine="1296"/>
        <w:jc w:val="center"/>
        <w:rPr>
          <w:bCs/>
        </w:rPr>
      </w:pPr>
      <w:r>
        <w:rPr>
          <w:bCs/>
        </w:rPr>
        <w:t>Šakių</w:t>
      </w:r>
      <w:r w:rsidRPr="004319FA">
        <w:rPr>
          <w:bCs/>
        </w:rPr>
        <w:t xml:space="preserve"> rajono savivaldybės tarybos </w:t>
      </w:r>
    </w:p>
    <w:p w14:paraId="7C14E951" w14:textId="67E15260" w:rsidR="004319FA" w:rsidRPr="004319FA" w:rsidRDefault="004319FA" w:rsidP="004319FA">
      <w:pPr>
        <w:ind w:left="3888"/>
        <w:jc w:val="center"/>
        <w:rPr>
          <w:bCs/>
          <w:lang w:val="pt-BR"/>
        </w:rPr>
      </w:pPr>
      <w:r>
        <w:rPr>
          <w:bCs/>
        </w:rPr>
        <w:t xml:space="preserve">                             </w:t>
      </w:r>
      <w:r w:rsidRPr="004319FA">
        <w:rPr>
          <w:bCs/>
        </w:rPr>
        <w:t xml:space="preserve">2026 m. </w:t>
      </w:r>
      <w:r>
        <w:rPr>
          <w:bCs/>
        </w:rPr>
        <w:t>liepos 24</w:t>
      </w:r>
      <w:r w:rsidRPr="004319FA">
        <w:rPr>
          <w:bCs/>
        </w:rPr>
        <w:t xml:space="preserve"> d. </w:t>
      </w:r>
      <w:r>
        <w:rPr>
          <w:bCs/>
          <w:lang w:val="pt-BR"/>
        </w:rPr>
        <w:t xml:space="preserve"> </w:t>
      </w:r>
      <w:r w:rsidRPr="004319FA">
        <w:rPr>
          <w:bCs/>
        </w:rPr>
        <w:t>sprendimu Nr.</w:t>
      </w:r>
      <w:r>
        <w:rPr>
          <w:bCs/>
        </w:rPr>
        <w:t xml:space="preserve"> </w:t>
      </w:r>
      <w:r w:rsidRPr="004319FA">
        <w:rPr>
          <w:bCs/>
        </w:rPr>
        <w:t>T-</w:t>
      </w:r>
    </w:p>
    <w:p w14:paraId="2EA88C81" w14:textId="77777777" w:rsidR="00F2230A" w:rsidRDefault="00F2230A" w:rsidP="00906D45">
      <w:pPr>
        <w:ind w:firstLine="182"/>
        <w:jc w:val="center"/>
        <w:rPr>
          <w:b/>
        </w:rPr>
      </w:pPr>
    </w:p>
    <w:p w14:paraId="4329BCEE" w14:textId="77777777" w:rsidR="004319FA" w:rsidRDefault="004319FA" w:rsidP="004319FA">
      <w:pPr>
        <w:rPr>
          <w:b/>
        </w:rPr>
      </w:pPr>
    </w:p>
    <w:p w14:paraId="3AE6801B" w14:textId="2D22FE67" w:rsidR="00906D45" w:rsidRPr="00426FD0" w:rsidRDefault="00906D45" w:rsidP="00906D45">
      <w:pPr>
        <w:ind w:firstLine="182"/>
        <w:jc w:val="center"/>
        <w:rPr>
          <w:b/>
        </w:rPr>
      </w:pPr>
      <w:r w:rsidRPr="00426FD0">
        <w:rPr>
          <w:b/>
        </w:rPr>
        <w:t xml:space="preserve">ŠAKIŲ RAJONO SAVIVALDYBĖS ŠVIETIMO </w:t>
      </w:r>
      <w:r w:rsidR="009256B9" w:rsidRPr="00426FD0">
        <w:rPr>
          <w:b/>
        </w:rPr>
        <w:t xml:space="preserve">ĮSTAIGŲ </w:t>
      </w:r>
      <w:r w:rsidRPr="00426FD0">
        <w:rPr>
          <w:b/>
        </w:rPr>
        <w:t xml:space="preserve">TINKLO PERTVARKOS </w:t>
      </w:r>
    </w:p>
    <w:p w14:paraId="1856CBFD" w14:textId="5C9F04D7" w:rsidR="00906D45" w:rsidRPr="00426FD0" w:rsidRDefault="00906D45" w:rsidP="00536C40">
      <w:pPr>
        <w:ind w:firstLine="182"/>
        <w:jc w:val="center"/>
        <w:rPr>
          <w:b/>
        </w:rPr>
      </w:pPr>
      <w:r w:rsidRPr="00426FD0">
        <w:rPr>
          <w:b/>
        </w:rPr>
        <w:t>202</w:t>
      </w:r>
      <w:r w:rsidR="00DD7536" w:rsidRPr="00426FD0">
        <w:rPr>
          <w:b/>
        </w:rPr>
        <w:t>6</w:t>
      </w:r>
      <w:r w:rsidRPr="00426FD0">
        <w:rPr>
          <w:b/>
        </w:rPr>
        <w:t>–20</w:t>
      </w:r>
      <w:r w:rsidR="00DD7536" w:rsidRPr="00426FD0">
        <w:rPr>
          <w:b/>
        </w:rPr>
        <w:t>30</w:t>
      </w:r>
      <w:r w:rsidRPr="00426FD0">
        <w:rPr>
          <w:b/>
        </w:rPr>
        <w:t xml:space="preserve"> METŲ BENDRASIS PLANAS</w:t>
      </w:r>
    </w:p>
    <w:p w14:paraId="5F9A8044" w14:textId="77777777" w:rsidR="004B29C6" w:rsidRPr="00426FD0" w:rsidRDefault="004B29C6" w:rsidP="005A235C">
      <w:pPr>
        <w:jc w:val="center"/>
        <w:rPr>
          <w:sz w:val="28"/>
          <w:szCs w:val="28"/>
        </w:rPr>
      </w:pPr>
    </w:p>
    <w:p w14:paraId="54DC6E4B" w14:textId="09A143D0" w:rsidR="00906D45" w:rsidRPr="00426FD0" w:rsidRDefault="00906D45" w:rsidP="00906D45">
      <w:pPr>
        <w:tabs>
          <w:tab w:val="left" w:pos="9638"/>
          <w:tab w:val="left" w:pos="9720"/>
        </w:tabs>
        <w:ind w:firstLine="900"/>
        <w:jc w:val="both"/>
      </w:pPr>
      <w:r w:rsidRPr="00426FD0">
        <w:t>Savivaldybės švietimo įstaigų tinklo pertvarkos 20</w:t>
      </w:r>
      <w:r w:rsidR="00DD7536" w:rsidRPr="00426FD0">
        <w:t>26</w:t>
      </w:r>
      <w:r w:rsidRPr="00426FD0">
        <w:t>–20</w:t>
      </w:r>
      <w:r w:rsidR="00DD7536" w:rsidRPr="00426FD0">
        <w:t>30</w:t>
      </w:r>
      <w:r w:rsidRPr="00426FD0">
        <w:t xml:space="preserve"> metų bendrasis planas yra skirtas mokymo ir mokymosi kokybei mokyklose gerinti, švietimo prieinamumui užtikrinti skirtingo amžiaus ir socialinių grupių asmenims pagal bendrojo ugdymo mokyklų ir neformaliojo švietimo programas, didinti mokyklų ekonomiškumą.</w:t>
      </w:r>
    </w:p>
    <w:p w14:paraId="278014BB" w14:textId="77777777" w:rsidR="00906D45" w:rsidRPr="00426FD0" w:rsidRDefault="00906D45" w:rsidP="00906D45">
      <w:pPr>
        <w:ind w:firstLine="839"/>
        <w:jc w:val="both"/>
      </w:pPr>
      <w:r w:rsidRPr="00426FD0">
        <w:t xml:space="preserve">Pertvarkant švietimo įstaigų tinklą, vadovaujamasi </w:t>
      </w:r>
      <w:r w:rsidRPr="00426FD0">
        <w:rPr>
          <w:color w:val="000000"/>
        </w:rPr>
        <w:t xml:space="preserve">Lietuvos Respublikos švietimo įstatymu, </w:t>
      </w:r>
      <w:r w:rsidRPr="00426FD0">
        <w:t xml:space="preserve">Mokyklų, vykdančių formaliojo švietimo programas, tinklo kūrimo taisyklėmis, patvirtintomis Lietuvos Respublikos Vyriausybės 2011 m. birželio 29 d. nutarimu Nr. 768 ir kitais teisės aktais. </w:t>
      </w:r>
    </w:p>
    <w:p w14:paraId="77A80978" w14:textId="7C66B958" w:rsidR="00906D45" w:rsidRPr="00426FD0" w:rsidRDefault="00906D45" w:rsidP="00906D45">
      <w:pPr>
        <w:ind w:firstLine="839"/>
        <w:jc w:val="both"/>
      </w:pPr>
      <w:r w:rsidRPr="00426FD0">
        <w:t xml:space="preserve">Besikeičianti demografinė padėtis savivaldybėje, </w:t>
      </w:r>
      <w:r w:rsidRPr="00426FD0">
        <w:rPr>
          <w:color w:val="000000"/>
        </w:rPr>
        <w:t xml:space="preserve">šalies vidaus ir išorės migracija, </w:t>
      </w:r>
      <w:r w:rsidRPr="00426FD0">
        <w:t xml:space="preserve">ikimokyklinio amžiaus vaikų ir mokinių skaičiaus kaita, </w:t>
      </w:r>
      <w:r w:rsidRPr="00426FD0">
        <w:rPr>
          <w:color w:val="000000"/>
        </w:rPr>
        <w:t xml:space="preserve">kintantys gyventojų švietimo poreikiai ir kiti veiksniai </w:t>
      </w:r>
      <w:r w:rsidRPr="00426FD0">
        <w:t>įpareigoja parengti rajono savivaldybės švietimo įstaigų tinklo pertvarkos 202</w:t>
      </w:r>
      <w:r w:rsidR="00DD7536" w:rsidRPr="00426FD0">
        <w:t>6</w:t>
      </w:r>
      <w:r w:rsidRPr="00426FD0">
        <w:t>–20</w:t>
      </w:r>
      <w:r w:rsidR="00DD7536" w:rsidRPr="00426FD0">
        <w:t>30</w:t>
      </w:r>
      <w:r w:rsidRPr="00426FD0">
        <w:t xml:space="preserve"> metų bendrąjį planą.</w:t>
      </w:r>
    </w:p>
    <w:p w14:paraId="04804200" w14:textId="77777777" w:rsidR="00906D45" w:rsidRPr="00426FD0" w:rsidRDefault="00906D45" w:rsidP="005A235C">
      <w:pPr>
        <w:jc w:val="center"/>
        <w:rPr>
          <w:sz w:val="28"/>
          <w:szCs w:val="28"/>
        </w:rPr>
      </w:pPr>
    </w:p>
    <w:p w14:paraId="4770A1C9" w14:textId="77777777" w:rsidR="00185887" w:rsidRPr="00426FD0" w:rsidRDefault="00185887" w:rsidP="005A235C">
      <w:pPr>
        <w:jc w:val="center"/>
        <w:rPr>
          <w:sz w:val="28"/>
          <w:szCs w:val="28"/>
        </w:rPr>
      </w:pPr>
      <w:r w:rsidRPr="00426FD0">
        <w:rPr>
          <w:sz w:val="28"/>
          <w:szCs w:val="28"/>
        </w:rPr>
        <w:t>Savivaldybės švietimo sistemos bū</w:t>
      </w:r>
      <w:r w:rsidR="005A235C" w:rsidRPr="00426FD0">
        <w:rPr>
          <w:sz w:val="28"/>
          <w:szCs w:val="28"/>
        </w:rPr>
        <w:t xml:space="preserve">klės analizė </w:t>
      </w:r>
    </w:p>
    <w:p w14:paraId="46FB872B" w14:textId="77777777" w:rsidR="00185887" w:rsidRPr="00426FD0" w:rsidRDefault="00185887" w:rsidP="00185887">
      <w:pPr>
        <w:spacing w:before="100" w:beforeAutospacing="1" w:after="100" w:afterAutospacing="1"/>
        <w:jc w:val="both"/>
        <w:rPr>
          <w:b/>
        </w:rPr>
      </w:pPr>
      <w:r w:rsidRPr="00426FD0">
        <w:rPr>
          <w:b/>
        </w:rPr>
        <w:t>Demografinis kontekstas</w:t>
      </w:r>
    </w:p>
    <w:p w14:paraId="73F50F59" w14:textId="644755BA" w:rsidR="00185887" w:rsidRPr="00426FD0" w:rsidRDefault="00185887" w:rsidP="00605BDD">
      <w:pPr>
        <w:spacing w:before="100" w:beforeAutospacing="1" w:after="100" w:afterAutospacing="1"/>
        <w:ind w:firstLine="720"/>
        <w:jc w:val="both"/>
      </w:pPr>
      <w:r w:rsidRPr="00426FD0">
        <w:rPr>
          <w:spacing w:val="-4"/>
        </w:rPr>
        <w:t>Pokyčius švietimo sistemoje formuoja v</w:t>
      </w:r>
      <w:r w:rsidRPr="00426FD0">
        <w:t>aikų gimstamumo ir mokinių skaičiaus mažėjimas, spartesnė gyventojų emigracija, nestabilumas šeimose.</w:t>
      </w:r>
      <w:r w:rsidR="00DD7536" w:rsidRPr="00426FD0">
        <w:rPr>
          <w:noProof/>
          <w:lang w:val="en-US" w:eastAsia="en-US"/>
        </w:rPr>
        <w:drawing>
          <wp:anchor distT="0" distB="0" distL="114300" distR="114300" simplePos="0" relativeHeight="251658240" behindDoc="1" locked="0" layoutInCell="1" allowOverlap="1" wp14:anchorId="65EDF8DE" wp14:editId="4D1F3665">
            <wp:simplePos x="0" y="0"/>
            <wp:positionH relativeFrom="column">
              <wp:posOffset>-690521</wp:posOffset>
            </wp:positionH>
            <wp:positionV relativeFrom="paragraph">
              <wp:posOffset>345274</wp:posOffset>
            </wp:positionV>
            <wp:extent cx="6989196" cy="1955800"/>
            <wp:effectExtent l="0" t="0" r="0" b="0"/>
            <wp:wrapNone/>
            <wp:docPr id="26" name="Objec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40A94D6F" w14:textId="77777777" w:rsidR="00DD7536" w:rsidRPr="00426FD0" w:rsidRDefault="00DD7536" w:rsidP="00185887">
      <w:pPr>
        <w:spacing w:before="100" w:beforeAutospacing="1" w:after="100" w:afterAutospacing="1"/>
        <w:ind w:firstLine="720"/>
        <w:jc w:val="both"/>
      </w:pPr>
    </w:p>
    <w:p w14:paraId="54EEBC4A" w14:textId="77777777" w:rsidR="00DD7536" w:rsidRPr="00426FD0" w:rsidRDefault="00DD7536" w:rsidP="00185887">
      <w:pPr>
        <w:spacing w:before="100" w:beforeAutospacing="1" w:after="100" w:afterAutospacing="1"/>
        <w:ind w:firstLine="720"/>
        <w:jc w:val="both"/>
      </w:pPr>
    </w:p>
    <w:p w14:paraId="335F6666" w14:textId="77777777" w:rsidR="00DD7536" w:rsidRPr="00426FD0" w:rsidRDefault="00DD7536" w:rsidP="00185887">
      <w:pPr>
        <w:spacing w:before="100" w:beforeAutospacing="1" w:after="100" w:afterAutospacing="1"/>
        <w:ind w:firstLine="720"/>
        <w:jc w:val="both"/>
      </w:pPr>
    </w:p>
    <w:p w14:paraId="7EF65AE1" w14:textId="77777777" w:rsidR="00DD7536" w:rsidRPr="00426FD0" w:rsidRDefault="00DD7536" w:rsidP="00185887">
      <w:pPr>
        <w:spacing w:before="100" w:beforeAutospacing="1" w:after="100" w:afterAutospacing="1"/>
        <w:ind w:firstLine="720"/>
        <w:jc w:val="both"/>
      </w:pPr>
    </w:p>
    <w:p w14:paraId="1B5AC7BD" w14:textId="6B95E3D9" w:rsidR="00A5296D" w:rsidRPr="00426FD0" w:rsidRDefault="00A5296D" w:rsidP="00F9243D">
      <w:pPr>
        <w:spacing w:before="100" w:beforeAutospacing="1" w:after="100" w:afterAutospacing="1"/>
        <w:jc w:val="both"/>
      </w:pPr>
    </w:p>
    <w:p w14:paraId="04AD61A0" w14:textId="124DD315" w:rsidR="00A5296D" w:rsidRPr="00426FD0" w:rsidRDefault="00A5296D" w:rsidP="00A5296D">
      <w:pPr>
        <w:spacing w:before="100" w:beforeAutospacing="1" w:after="100" w:afterAutospacing="1"/>
        <w:jc w:val="both"/>
        <w:rPr>
          <w:b/>
        </w:rPr>
      </w:pPr>
      <w:r w:rsidRPr="00426FD0">
        <w:rPr>
          <w:b/>
        </w:rPr>
        <w:t>Mokinių skaičiaus kaita</w:t>
      </w:r>
    </w:p>
    <w:p w14:paraId="0A86E0F0" w14:textId="269622A0" w:rsidR="00A5296D" w:rsidRPr="00426FD0" w:rsidRDefault="00A5296D" w:rsidP="00A5296D">
      <w:pPr>
        <w:spacing w:before="100" w:beforeAutospacing="1" w:after="100" w:afterAutospacing="1"/>
        <w:jc w:val="both"/>
      </w:pPr>
      <w:r w:rsidRPr="00426FD0">
        <w:t>Mokinių ska</w:t>
      </w:r>
      <w:r w:rsidR="005D5D6A" w:rsidRPr="00426FD0">
        <w:t>ičius rajono mokyklose 2012-202</w:t>
      </w:r>
      <w:r w:rsidR="00F9243D" w:rsidRPr="00426FD0">
        <w:t>5</w:t>
      </w:r>
      <w:r w:rsidR="003D5713" w:rsidRPr="00426FD0">
        <w:t xml:space="preserve"> metais sumažėjo 1</w:t>
      </w:r>
      <w:r w:rsidR="00F9243D" w:rsidRPr="00426FD0">
        <w:t>832</w:t>
      </w:r>
      <w:r w:rsidRPr="00426FD0">
        <w:t xml:space="preserve"> mokiniais.</w:t>
      </w:r>
    </w:p>
    <w:p w14:paraId="07824837" w14:textId="4EA77504" w:rsidR="00F9243D" w:rsidRPr="00426FD0" w:rsidRDefault="00706A17" w:rsidP="00605BDD">
      <w:pPr>
        <w:spacing w:before="100" w:beforeAutospacing="1" w:after="100" w:afterAutospacing="1"/>
        <w:ind w:firstLine="720"/>
        <w:jc w:val="both"/>
      </w:pPr>
      <w:r w:rsidRPr="00426FD0">
        <w:rPr>
          <w:noProof/>
          <w:lang w:val="en-US" w:eastAsia="en-US"/>
        </w:rPr>
        <w:drawing>
          <wp:inline distT="0" distB="0" distL="0" distR="0" wp14:anchorId="17CA96F7" wp14:editId="1EF95FD6">
            <wp:extent cx="5263515" cy="1828800"/>
            <wp:effectExtent l="0" t="0" r="0" b="0"/>
            <wp:docPr id="39" name="Object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1A39A1" w14:textId="77777777" w:rsidR="00F2230A" w:rsidRDefault="00F2230A" w:rsidP="00185887">
      <w:pPr>
        <w:spacing w:before="100" w:beforeAutospacing="1" w:after="100" w:afterAutospacing="1"/>
        <w:ind w:firstLine="720"/>
        <w:jc w:val="both"/>
      </w:pPr>
    </w:p>
    <w:p w14:paraId="2BC807B8" w14:textId="77777777" w:rsidR="00F2230A" w:rsidRDefault="00F2230A" w:rsidP="00185887">
      <w:pPr>
        <w:spacing w:before="100" w:beforeAutospacing="1" w:after="100" w:afterAutospacing="1"/>
        <w:ind w:firstLine="720"/>
        <w:jc w:val="both"/>
      </w:pPr>
    </w:p>
    <w:p w14:paraId="3AB00754" w14:textId="77777777" w:rsidR="00F2230A" w:rsidRDefault="00F2230A" w:rsidP="00185887">
      <w:pPr>
        <w:spacing w:before="100" w:beforeAutospacing="1" w:after="100" w:afterAutospacing="1"/>
        <w:ind w:firstLine="720"/>
        <w:jc w:val="both"/>
      </w:pPr>
    </w:p>
    <w:p w14:paraId="2E6115E5" w14:textId="33DCDA50" w:rsidR="00185887" w:rsidRPr="00426FD0" w:rsidRDefault="00A5296D" w:rsidP="00185887">
      <w:pPr>
        <w:spacing w:before="100" w:beforeAutospacing="1" w:after="100" w:afterAutospacing="1"/>
        <w:ind w:firstLine="720"/>
        <w:jc w:val="both"/>
      </w:pPr>
      <w:r w:rsidRPr="00426FD0">
        <w:t>Mokinių skaičiaus pokytis rajono mokyklose</w:t>
      </w:r>
      <w:r w:rsidR="005D5D6A" w:rsidRPr="00426FD0">
        <w:t xml:space="preserve"> 201</w:t>
      </w:r>
      <w:r w:rsidR="00D94C5A" w:rsidRPr="00426FD0">
        <w:t>3</w:t>
      </w:r>
      <w:r w:rsidR="005D5D6A" w:rsidRPr="00426FD0">
        <w:t>-202</w:t>
      </w:r>
      <w:r w:rsidR="00F9243D" w:rsidRPr="00426FD0">
        <w:t>5</w:t>
      </w:r>
      <w:r w:rsidR="00A03F19" w:rsidRPr="00426FD0">
        <w:t xml:space="preserve"> metais</w:t>
      </w:r>
    </w:p>
    <w:tbl>
      <w:tblPr>
        <w:tblStyle w:val="TableGrid"/>
        <w:tblW w:w="0" w:type="auto"/>
        <w:tblLook w:val="01E0" w:firstRow="1" w:lastRow="1" w:firstColumn="1" w:lastColumn="1" w:noHBand="0" w:noVBand="0"/>
      </w:tblPr>
      <w:tblGrid>
        <w:gridCol w:w="776"/>
        <w:gridCol w:w="775"/>
        <w:gridCol w:w="775"/>
        <w:gridCol w:w="775"/>
        <w:gridCol w:w="775"/>
        <w:gridCol w:w="775"/>
        <w:gridCol w:w="775"/>
        <w:gridCol w:w="709"/>
        <w:gridCol w:w="709"/>
        <w:gridCol w:w="696"/>
        <w:gridCol w:w="696"/>
        <w:gridCol w:w="696"/>
        <w:gridCol w:w="696"/>
      </w:tblGrid>
      <w:tr w:rsidR="00F9243D" w:rsidRPr="00426FD0" w14:paraId="72591F16" w14:textId="0D0AE625" w:rsidTr="00F9243D">
        <w:tc>
          <w:tcPr>
            <w:tcW w:w="807" w:type="dxa"/>
          </w:tcPr>
          <w:p w14:paraId="43B086A5" w14:textId="77777777" w:rsidR="00F9243D" w:rsidRPr="00426FD0" w:rsidRDefault="00F9243D" w:rsidP="003D5812">
            <w:pPr>
              <w:spacing w:before="100" w:beforeAutospacing="1" w:after="100" w:afterAutospacing="1"/>
              <w:jc w:val="center"/>
            </w:pPr>
            <w:r w:rsidRPr="00426FD0">
              <w:t>2013 m.</w:t>
            </w:r>
          </w:p>
        </w:tc>
        <w:tc>
          <w:tcPr>
            <w:tcW w:w="806" w:type="dxa"/>
          </w:tcPr>
          <w:p w14:paraId="662A3D5C" w14:textId="77777777" w:rsidR="00F9243D" w:rsidRPr="00426FD0" w:rsidRDefault="00F9243D" w:rsidP="003D5812">
            <w:pPr>
              <w:spacing w:before="100" w:beforeAutospacing="1" w:after="100" w:afterAutospacing="1"/>
              <w:jc w:val="center"/>
            </w:pPr>
            <w:r w:rsidRPr="00426FD0">
              <w:t>2014 m.</w:t>
            </w:r>
          </w:p>
        </w:tc>
        <w:tc>
          <w:tcPr>
            <w:tcW w:w="807" w:type="dxa"/>
          </w:tcPr>
          <w:p w14:paraId="7D80CEF4" w14:textId="77777777" w:rsidR="00F9243D" w:rsidRPr="00426FD0" w:rsidRDefault="00F9243D" w:rsidP="003D5812">
            <w:pPr>
              <w:spacing w:before="100" w:beforeAutospacing="1" w:after="100" w:afterAutospacing="1"/>
              <w:jc w:val="center"/>
            </w:pPr>
            <w:r w:rsidRPr="00426FD0">
              <w:t>2015 m.</w:t>
            </w:r>
          </w:p>
        </w:tc>
        <w:tc>
          <w:tcPr>
            <w:tcW w:w="807" w:type="dxa"/>
          </w:tcPr>
          <w:p w14:paraId="5190735B" w14:textId="77777777" w:rsidR="00F9243D" w:rsidRPr="00426FD0" w:rsidRDefault="00F9243D" w:rsidP="003D5812">
            <w:pPr>
              <w:spacing w:before="100" w:beforeAutospacing="1" w:after="100" w:afterAutospacing="1"/>
              <w:jc w:val="center"/>
            </w:pPr>
            <w:r w:rsidRPr="00426FD0">
              <w:t>2016 m.</w:t>
            </w:r>
          </w:p>
        </w:tc>
        <w:tc>
          <w:tcPr>
            <w:tcW w:w="807" w:type="dxa"/>
          </w:tcPr>
          <w:p w14:paraId="2DA648B2" w14:textId="77777777" w:rsidR="00F9243D" w:rsidRPr="00426FD0" w:rsidRDefault="00F9243D" w:rsidP="003D5812">
            <w:pPr>
              <w:spacing w:before="100" w:beforeAutospacing="1" w:after="100" w:afterAutospacing="1"/>
              <w:jc w:val="center"/>
            </w:pPr>
            <w:r w:rsidRPr="00426FD0">
              <w:t>2017 m.</w:t>
            </w:r>
          </w:p>
        </w:tc>
        <w:tc>
          <w:tcPr>
            <w:tcW w:w="807" w:type="dxa"/>
          </w:tcPr>
          <w:p w14:paraId="5F3F97F3" w14:textId="77777777" w:rsidR="00F9243D" w:rsidRPr="00426FD0" w:rsidRDefault="00F9243D" w:rsidP="003D5812">
            <w:pPr>
              <w:spacing w:before="100" w:beforeAutospacing="1" w:after="100" w:afterAutospacing="1"/>
              <w:jc w:val="center"/>
            </w:pPr>
            <w:r w:rsidRPr="00426FD0">
              <w:t>2018 m.</w:t>
            </w:r>
          </w:p>
        </w:tc>
        <w:tc>
          <w:tcPr>
            <w:tcW w:w="807" w:type="dxa"/>
          </w:tcPr>
          <w:p w14:paraId="25B52377" w14:textId="77777777" w:rsidR="00F9243D" w:rsidRPr="00426FD0" w:rsidRDefault="00F9243D" w:rsidP="003D5812">
            <w:pPr>
              <w:spacing w:before="100" w:beforeAutospacing="1" w:after="100" w:afterAutospacing="1"/>
              <w:jc w:val="center"/>
            </w:pPr>
            <w:r w:rsidRPr="00426FD0">
              <w:t>2019 m.</w:t>
            </w:r>
          </w:p>
        </w:tc>
        <w:tc>
          <w:tcPr>
            <w:tcW w:w="714" w:type="dxa"/>
          </w:tcPr>
          <w:p w14:paraId="311E4C12" w14:textId="77777777" w:rsidR="00F9243D" w:rsidRPr="00426FD0" w:rsidRDefault="00F9243D" w:rsidP="003D5812">
            <w:pPr>
              <w:spacing w:before="100" w:beforeAutospacing="1" w:after="100" w:afterAutospacing="1"/>
              <w:jc w:val="center"/>
            </w:pPr>
            <w:r w:rsidRPr="00426FD0">
              <w:t>2020 m.</w:t>
            </w:r>
          </w:p>
        </w:tc>
        <w:tc>
          <w:tcPr>
            <w:tcW w:w="714" w:type="dxa"/>
          </w:tcPr>
          <w:p w14:paraId="1D5D82AE" w14:textId="291A90AF" w:rsidR="00F9243D" w:rsidRPr="00426FD0" w:rsidRDefault="00F9243D" w:rsidP="003D5812">
            <w:pPr>
              <w:spacing w:before="100" w:beforeAutospacing="1" w:after="100" w:afterAutospacing="1"/>
              <w:jc w:val="center"/>
            </w:pPr>
            <w:r w:rsidRPr="00426FD0">
              <w:t>2021 m.</w:t>
            </w:r>
          </w:p>
        </w:tc>
        <w:tc>
          <w:tcPr>
            <w:tcW w:w="638" w:type="dxa"/>
          </w:tcPr>
          <w:p w14:paraId="10CA1FF5" w14:textId="422FC751" w:rsidR="00F9243D" w:rsidRPr="00426FD0" w:rsidRDefault="00F9243D" w:rsidP="003D5812">
            <w:pPr>
              <w:spacing w:before="100" w:beforeAutospacing="1" w:after="100" w:afterAutospacing="1"/>
              <w:jc w:val="center"/>
            </w:pPr>
            <w:r w:rsidRPr="00426FD0">
              <w:t>2022 m.</w:t>
            </w:r>
          </w:p>
        </w:tc>
        <w:tc>
          <w:tcPr>
            <w:tcW w:w="638" w:type="dxa"/>
          </w:tcPr>
          <w:p w14:paraId="074983DC" w14:textId="5D542C68" w:rsidR="00F9243D" w:rsidRPr="00426FD0" w:rsidRDefault="00F9243D" w:rsidP="003D5812">
            <w:pPr>
              <w:spacing w:before="100" w:beforeAutospacing="1" w:after="100" w:afterAutospacing="1"/>
              <w:jc w:val="center"/>
            </w:pPr>
            <w:r w:rsidRPr="00426FD0">
              <w:t>2023 m.</w:t>
            </w:r>
          </w:p>
        </w:tc>
        <w:tc>
          <w:tcPr>
            <w:tcW w:w="638" w:type="dxa"/>
          </w:tcPr>
          <w:p w14:paraId="4126044D" w14:textId="2C51326F" w:rsidR="00F9243D" w:rsidRPr="00426FD0" w:rsidRDefault="00F9243D" w:rsidP="003D5812">
            <w:pPr>
              <w:spacing w:before="100" w:beforeAutospacing="1" w:after="100" w:afterAutospacing="1"/>
              <w:jc w:val="center"/>
            </w:pPr>
            <w:r w:rsidRPr="00426FD0">
              <w:t>2024 m.</w:t>
            </w:r>
          </w:p>
        </w:tc>
        <w:tc>
          <w:tcPr>
            <w:tcW w:w="638" w:type="dxa"/>
          </w:tcPr>
          <w:p w14:paraId="762BD382" w14:textId="211324B7" w:rsidR="00F9243D" w:rsidRPr="00426FD0" w:rsidRDefault="00F9243D" w:rsidP="003D5812">
            <w:pPr>
              <w:spacing w:before="100" w:beforeAutospacing="1" w:after="100" w:afterAutospacing="1"/>
              <w:jc w:val="center"/>
            </w:pPr>
            <w:r w:rsidRPr="00426FD0">
              <w:t>2025 m.</w:t>
            </w:r>
          </w:p>
        </w:tc>
      </w:tr>
      <w:tr w:rsidR="00F9243D" w:rsidRPr="00426FD0" w14:paraId="73CD82E9" w14:textId="0A5E19AA" w:rsidTr="00F9243D">
        <w:tc>
          <w:tcPr>
            <w:tcW w:w="807" w:type="dxa"/>
          </w:tcPr>
          <w:p w14:paraId="25037074" w14:textId="77777777" w:rsidR="00F9243D" w:rsidRPr="00426FD0" w:rsidRDefault="00F9243D" w:rsidP="00AE2690">
            <w:pPr>
              <w:spacing w:before="100" w:beforeAutospacing="1" w:after="100" w:afterAutospacing="1"/>
              <w:jc w:val="center"/>
            </w:pPr>
            <w:r w:rsidRPr="00426FD0">
              <w:t>4088</w:t>
            </w:r>
          </w:p>
        </w:tc>
        <w:tc>
          <w:tcPr>
            <w:tcW w:w="806" w:type="dxa"/>
          </w:tcPr>
          <w:p w14:paraId="0FFDDF65" w14:textId="5512F887" w:rsidR="00F9243D" w:rsidRPr="00426FD0" w:rsidRDefault="00F9243D" w:rsidP="00AE2690">
            <w:pPr>
              <w:spacing w:before="100" w:beforeAutospacing="1" w:after="100" w:afterAutospacing="1"/>
              <w:jc w:val="center"/>
            </w:pPr>
            <w:r w:rsidRPr="00426FD0">
              <w:t>384</w:t>
            </w:r>
            <w:r w:rsidR="00C02FCF">
              <w:t>1</w:t>
            </w:r>
          </w:p>
        </w:tc>
        <w:tc>
          <w:tcPr>
            <w:tcW w:w="807" w:type="dxa"/>
          </w:tcPr>
          <w:p w14:paraId="196FE396" w14:textId="77777777" w:rsidR="00F9243D" w:rsidRPr="00426FD0" w:rsidRDefault="00F9243D" w:rsidP="00AE2690">
            <w:pPr>
              <w:spacing w:before="100" w:beforeAutospacing="1" w:after="100" w:afterAutospacing="1"/>
              <w:jc w:val="center"/>
            </w:pPr>
            <w:r w:rsidRPr="00426FD0">
              <w:t>3648</w:t>
            </w:r>
          </w:p>
        </w:tc>
        <w:tc>
          <w:tcPr>
            <w:tcW w:w="807" w:type="dxa"/>
          </w:tcPr>
          <w:p w14:paraId="747AA650" w14:textId="77777777" w:rsidR="00F9243D" w:rsidRPr="00426FD0" w:rsidRDefault="00F9243D" w:rsidP="00AE2690">
            <w:pPr>
              <w:spacing w:before="100" w:beforeAutospacing="1" w:after="100" w:afterAutospacing="1"/>
              <w:jc w:val="center"/>
            </w:pPr>
            <w:r w:rsidRPr="00426FD0">
              <w:t>3483</w:t>
            </w:r>
          </w:p>
        </w:tc>
        <w:tc>
          <w:tcPr>
            <w:tcW w:w="807" w:type="dxa"/>
          </w:tcPr>
          <w:p w14:paraId="204B4D71" w14:textId="77777777" w:rsidR="00F9243D" w:rsidRPr="00426FD0" w:rsidRDefault="00F9243D" w:rsidP="00AE2690">
            <w:pPr>
              <w:spacing w:before="100" w:beforeAutospacing="1" w:after="100" w:afterAutospacing="1"/>
              <w:jc w:val="center"/>
            </w:pPr>
            <w:r w:rsidRPr="00426FD0">
              <w:t>3257</w:t>
            </w:r>
          </w:p>
        </w:tc>
        <w:tc>
          <w:tcPr>
            <w:tcW w:w="807" w:type="dxa"/>
          </w:tcPr>
          <w:p w14:paraId="03E69DA1" w14:textId="77777777" w:rsidR="00F9243D" w:rsidRPr="00426FD0" w:rsidRDefault="00F9243D" w:rsidP="00AE2690">
            <w:pPr>
              <w:spacing w:before="100" w:beforeAutospacing="1" w:after="100" w:afterAutospacing="1"/>
              <w:jc w:val="center"/>
            </w:pPr>
            <w:r w:rsidRPr="00426FD0">
              <w:t>3096</w:t>
            </w:r>
          </w:p>
        </w:tc>
        <w:tc>
          <w:tcPr>
            <w:tcW w:w="807" w:type="dxa"/>
          </w:tcPr>
          <w:p w14:paraId="4139D818" w14:textId="77777777" w:rsidR="00F9243D" w:rsidRPr="00426FD0" w:rsidRDefault="00F9243D" w:rsidP="00AE2690">
            <w:pPr>
              <w:spacing w:before="100" w:beforeAutospacing="1" w:after="100" w:afterAutospacing="1"/>
              <w:jc w:val="center"/>
            </w:pPr>
            <w:r w:rsidRPr="00426FD0">
              <w:t>2975</w:t>
            </w:r>
          </w:p>
        </w:tc>
        <w:tc>
          <w:tcPr>
            <w:tcW w:w="714" w:type="dxa"/>
          </w:tcPr>
          <w:p w14:paraId="6323E9CF" w14:textId="77777777" w:rsidR="00F9243D" w:rsidRPr="00426FD0" w:rsidRDefault="00F9243D" w:rsidP="00AE2690">
            <w:pPr>
              <w:spacing w:before="100" w:beforeAutospacing="1" w:after="100" w:afterAutospacing="1"/>
              <w:jc w:val="center"/>
            </w:pPr>
            <w:r w:rsidRPr="00426FD0">
              <w:t>2871</w:t>
            </w:r>
          </w:p>
        </w:tc>
        <w:tc>
          <w:tcPr>
            <w:tcW w:w="714" w:type="dxa"/>
          </w:tcPr>
          <w:p w14:paraId="29FDA8E3" w14:textId="02D53189" w:rsidR="00F9243D" w:rsidRPr="00426FD0" w:rsidRDefault="00F9243D" w:rsidP="00AE2690">
            <w:pPr>
              <w:spacing w:before="100" w:beforeAutospacing="1" w:after="100" w:afterAutospacing="1"/>
              <w:jc w:val="center"/>
            </w:pPr>
            <w:r w:rsidRPr="00426FD0">
              <w:t>2737</w:t>
            </w:r>
          </w:p>
        </w:tc>
        <w:tc>
          <w:tcPr>
            <w:tcW w:w="638" w:type="dxa"/>
          </w:tcPr>
          <w:p w14:paraId="5C8920A7" w14:textId="23E2CC38" w:rsidR="00F9243D" w:rsidRPr="00426FD0" w:rsidRDefault="00F9243D" w:rsidP="00AE2690">
            <w:pPr>
              <w:spacing w:before="100" w:beforeAutospacing="1" w:after="100" w:afterAutospacing="1"/>
              <w:jc w:val="center"/>
            </w:pPr>
            <w:r w:rsidRPr="00426FD0">
              <w:t>2706</w:t>
            </w:r>
          </w:p>
        </w:tc>
        <w:tc>
          <w:tcPr>
            <w:tcW w:w="638" w:type="dxa"/>
          </w:tcPr>
          <w:p w14:paraId="002A7636" w14:textId="480F5531" w:rsidR="00F9243D" w:rsidRPr="00426FD0" w:rsidRDefault="00F9243D" w:rsidP="00AE2690">
            <w:pPr>
              <w:spacing w:before="100" w:beforeAutospacing="1" w:after="100" w:afterAutospacing="1"/>
              <w:jc w:val="center"/>
            </w:pPr>
            <w:r w:rsidRPr="00426FD0">
              <w:t>2641</w:t>
            </w:r>
          </w:p>
        </w:tc>
        <w:tc>
          <w:tcPr>
            <w:tcW w:w="638" w:type="dxa"/>
          </w:tcPr>
          <w:p w14:paraId="42D25767" w14:textId="5BBCD92C" w:rsidR="00F9243D" w:rsidRPr="00426FD0" w:rsidRDefault="00F9243D" w:rsidP="00AE2690">
            <w:pPr>
              <w:spacing w:before="100" w:beforeAutospacing="1" w:after="100" w:afterAutospacing="1"/>
              <w:jc w:val="center"/>
            </w:pPr>
            <w:r w:rsidRPr="00426FD0">
              <w:t>2628</w:t>
            </w:r>
          </w:p>
        </w:tc>
        <w:tc>
          <w:tcPr>
            <w:tcW w:w="638" w:type="dxa"/>
          </w:tcPr>
          <w:p w14:paraId="570B56EA" w14:textId="74BEB098" w:rsidR="00F9243D" w:rsidRPr="00426FD0" w:rsidRDefault="00F9243D" w:rsidP="00AE2690">
            <w:pPr>
              <w:spacing w:before="100" w:beforeAutospacing="1" w:after="100" w:afterAutospacing="1"/>
              <w:jc w:val="center"/>
            </w:pPr>
            <w:r w:rsidRPr="00426FD0">
              <w:t>2601</w:t>
            </w:r>
          </w:p>
        </w:tc>
      </w:tr>
      <w:tr w:rsidR="00F9243D" w:rsidRPr="00426FD0" w14:paraId="228F4F84" w14:textId="691225C6" w:rsidTr="00F9243D">
        <w:tc>
          <w:tcPr>
            <w:tcW w:w="807" w:type="dxa"/>
          </w:tcPr>
          <w:p w14:paraId="4320CCA0" w14:textId="5E03EE32" w:rsidR="00F9243D" w:rsidRPr="00426FD0" w:rsidRDefault="00F9243D" w:rsidP="00AE2690">
            <w:pPr>
              <w:spacing w:before="100" w:beforeAutospacing="1" w:after="100" w:afterAutospacing="1"/>
              <w:jc w:val="center"/>
              <w:rPr>
                <w:color w:val="FF00FF"/>
              </w:rPr>
            </w:pPr>
          </w:p>
        </w:tc>
        <w:tc>
          <w:tcPr>
            <w:tcW w:w="806" w:type="dxa"/>
          </w:tcPr>
          <w:p w14:paraId="5C56EC37" w14:textId="362474E2" w:rsidR="00F9243D" w:rsidRPr="00426FD0" w:rsidRDefault="00F9243D" w:rsidP="00AE2690">
            <w:pPr>
              <w:spacing w:before="100" w:beforeAutospacing="1" w:after="100" w:afterAutospacing="1"/>
              <w:jc w:val="center"/>
              <w:rPr>
                <w:color w:val="FF00FF"/>
              </w:rPr>
            </w:pPr>
            <w:r w:rsidRPr="00426FD0">
              <w:rPr>
                <w:color w:val="FF00FF"/>
              </w:rPr>
              <w:t>-24</w:t>
            </w:r>
            <w:r w:rsidR="00C02FCF">
              <w:rPr>
                <w:color w:val="FF00FF"/>
              </w:rPr>
              <w:t>7</w:t>
            </w:r>
          </w:p>
        </w:tc>
        <w:tc>
          <w:tcPr>
            <w:tcW w:w="807" w:type="dxa"/>
          </w:tcPr>
          <w:p w14:paraId="0DB0EEDF" w14:textId="77777777" w:rsidR="00F9243D" w:rsidRPr="00426FD0" w:rsidRDefault="00F9243D" w:rsidP="00AE2690">
            <w:pPr>
              <w:spacing w:before="100" w:beforeAutospacing="1" w:after="100" w:afterAutospacing="1"/>
              <w:jc w:val="center"/>
              <w:rPr>
                <w:color w:val="FF00FF"/>
              </w:rPr>
            </w:pPr>
            <w:r w:rsidRPr="00426FD0">
              <w:rPr>
                <w:color w:val="FF00FF"/>
              </w:rPr>
              <w:t>-196</w:t>
            </w:r>
          </w:p>
        </w:tc>
        <w:tc>
          <w:tcPr>
            <w:tcW w:w="807" w:type="dxa"/>
          </w:tcPr>
          <w:p w14:paraId="57C8A246" w14:textId="77777777" w:rsidR="00F9243D" w:rsidRPr="00426FD0" w:rsidRDefault="00F9243D" w:rsidP="00AE2690">
            <w:pPr>
              <w:spacing w:before="100" w:beforeAutospacing="1" w:after="100" w:afterAutospacing="1"/>
              <w:jc w:val="center"/>
              <w:rPr>
                <w:color w:val="FF00FF"/>
              </w:rPr>
            </w:pPr>
            <w:r w:rsidRPr="00426FD0">
              <w:rPr>
                <w:color w:val="FF00FF"/>
              </w:rPr>
              <w:t>-165</w:t>
            </w:r>
          </w:p>
        </w:tc>
        <w:tc>
          <w:tcPr>
            <w:tcW w:w="807" w:type="dxa"/>
          </w:tcPr>
          <w:p w14:paraId="47063949" w14:textId="77777777" w:rsidR="00F9243D" w:rsidRPr="00426FD0" w:rsidRDefault="00F9243D" w:rsidP="00AE2690">
            <w:pPr>
              <w:spacing w:before="100" w:beforeAutospacing="1" w:after="100" w:afterAutospacing="1"/>
              <w:jc w:val="center"/>
              <w:rPr>
                <w:color w:val="FF00FF"/>
              </w:rPr>
            </w:pPr>
            <w:r w:rsidRPr="00426FD0">
              <w:rPr>
                <w:color w:val="FF00FF"/>
              </w:rPr>
              <w:t>-226</w:t>
            </w:r>
          </w:p>
        </w:tc>
        <w:tc>
          <w:tcPr>
            <w:tcW w:w="807" w:type="dxa"/>
          </w:tcPr>
          <w:p w14:paraId="54D087E6" w14:textId="77777777" w:rsidR="00F9243D" w:rsidRPr="00426FD0" w:rsidRDefault="00F9243D" w:rsidP="00AE2690">
            <w:pPr>
              <w:spacing w:before="100" w:beforeAutospacing="1" w:after="100" w:afterAutospacing="1"/>
              <w:jc w:val="center"/>
              <w:rPr>
                <w:color w:val="FF00FF"/>
              </w:rPr>
            </w:pPr>
            <w:r w:rsidRPr="00426FD0">
              <w:rPr>
                <w:color w:val="FF00FF"/>
              </w:rPr>
              <w:t>-161</w:t>
            </w:r>
          </w:p>
        </w:tc>
        <w:tc>
          <w:tcPr>
            <w:tcW w:w="807" w:type="dxa"/>
          </w:tcPr>
          <w:p w14:paraId="5EFA6F59" w14:textId="77777777" w:rsidR="00F9243D" w:rsidRPr="00426FD0" w:rsidRDefault="00F9243D" w:rsidP="00AE2690">
            <w:pPr>
              <w:spacing w:before="100" w:beforeAutospacing="1" w:after="100" w:afterAutospacing="1"/>
              <w:jc w:val="center"/>
              <w:rPr>
                <w:color w:val="FF00FF"/>
              </w:rPr>
            </w:pPr>
            <w:r w:rsidRPr="00426FD0">
              <w:rPr>
                <w:color w:val="FF00FF"/>
              </w:rPr>
              <w:t>-121</w:t>
            </w:r>
          </w:p>
        </w:tc>
        <w:tc>
          <w:tcPr>
            <w:tcW w:w="714" w:type="dxa"/>
          </w:tcPr>
          <w:p w14:paraId="488E9FA5" w14:textId="77777777" w:rsidR="00F9243D" w:rsidRPr="00426FD0" w:rsidRDefault="00F9243D" w:rsidP="00AE2690">
            <w:pPr>
              <w:spacing w:before="100" w:beforeAutospacing="1" w:after="100" w:afterAutospacing="1"/>
              <w:jc w:val="center"/>
              <w:rPr>
                <w:color w:val="FF00FF"/>
              </w:rPr>
            </w:pPr>
            <w:r w:rsidRPr="00426FD0">
              <w:rPr>
                <w:color w:val="FF00FF"/>
              </w:rPr>
              <w:t>-104</w:t>
            </w:r>
          </w:p>
        </w:tc>
        <w:tc>
          <w:tcPr>
            <w:tcW w:w="714" w:type="dxa"/>
          </w:tcPr>
          <w:p w14:paraId="00DA62D6" w14:textId="239A4AB2" w:rsidR="00F9243D" w:rsidRPr="00426FD0" w:rsidRDefault="00F9243D" w:rsidP="00AE2690">
            <w:pPr>
              <w:spacing w:before="100" w:beforeAutospacing="1" w:after="100" w:afterAutospacing="1"/>
              <w:jc w:val="center"/>
              <w:rPr>
                <w:color w:val="FF00FF"/>
              </w:rPr>
            </w:pPr>
            <w:r w:rsidRPr="00426FD0">
              <w:rPr>
                <w:color w:val="FF00FF"/>
              </w:rPr>
              <w:t>-134</w:t>
            </w:r>
          </w:p>
        </w:tc>
        <w:tc>
          <w:tcPr>
            <w:tcW w:w="638" w:type="dxa"/>
          </w:tcPr>
          <w:p w14:paraId="5E218DBB" w14:textId="349AEDC1" w:rsidR="00F9243D" w:rsidRPr="00426FD0" w:rsidRDefault="00F9243D" w:rsidP="00AE2690">
            <w:pPr>
              <w:spacing w:before="100" w:beforeAutospacing="1" w:after="100" w:afterAutospacing="1"/>
              <w:jc w:val="center"/>
              <w:rPr>
                <w:color w:val="FF00FF"/>
              </w:rPr>
            </w:pPr>
            <w:r w:rsidRPr="00426FD0">
              <w:rPr>
                <w:color w:val="FF00FF"/>
              </w:rPr>
              <w:t>-31</w:t>
            </w:r>
          </w:p>
        </w:tc>
        <w:tc>
          <w:tcPr>
            <w:tcW w:w="638" w:type="dxa"/>
          </w:tcPr>
          <w:p w14:paraId="0A1E2773" w14:textId="2A183783" w:rsidR="00F9243D" w:rsidRPr="00426FD0" w:rsidRDefault="00F9243D" w:rsidP="00AE2690">
            <w:pPr>
              <w:spacing w:before="100" w:beforeAutospacing="1" w:after="100" w:afterAutospacing="1"/>
              <w:jc w:val="center"/>
              <w:rPr>
                <w:color w:val="FF00FF"/>
              </w:rPr>
            </w:pPr>
            <w:r w:rsidRPr="00426FD0">
              <w:rPr>
                <w:color w:val="FF00FF"/>
              </w:rPr>
              <w:t>-65</w:t>
            </w:r>
          </w:p>
        </w:tc>
        <w:tc>
          <w:tcPr>
            <w:tcW w:w="638" w:type="dxa"/>
          </w:tcPr>
          <w:p w14:paraId="50DF71CC" w14:textId="369FC791" w:rsidR="00F9243D" w:rsidRPr="00426FD0" w:rsidRDefault="00F9243D" w:rsidP="00AE2690">
            <w:pPr>
              <w:spacing w:before="100" w:beforeAutospacing="1" w:after="100" w:afterAutospacing="1"/>
              <w:jc w:val="center"/>
              <w:rPr>
                <w:color w:val="FF00FF"/>
              </w:rPr>
            </w:pPr>
            <w:r w:rsidRPr="00426FD0">
              <w:rPr>
                <w:color w:val="FF00FF"/>
              </w:rPr>
              <w:t>-13</w:t>
            </w:r>
          </w:p>
        </w:tc>
        <w:tc>
          <w:tcPr>
            <w:tcW w:w="638" w:type="dxa"/>
          </w:tcPr>
          <w:p w14:paraId="784003CE" w14:textId="6638239E" w:rsidR="00F9243D" w:rsidRPr="00426FD0" w:rsidRDefault="00F9243D" w:rsidP="00AE2690">
            <w:pPr>
              <w:spacing w:before="100" w:beforeAutospacing="1" w:after="100" w:afterAutospacing="1"/>
              <w:jc w:val="center"/>
              <w:rPr>
                <w:color w:val="FF00FF"/>
              </w:rPr>
            </w:pPr>
            <w:r w:rsidRPr="00426FD0">
              <w:rPr>
                <w:color w:val="FF00FF"/>
              </w:rPr>
              <w:t>-27</w:t>
            </w:r>
          </w:p>
        </w:tc>
      </w:tr>
    </w:tbl>
    <w:p w14:paraId="74FAD23C" w14:textId="77777777" w:rsidR="00985612" w:rsidRPr="00426FD0" w:rsidRDefault="00985612" w:rsidP="00985612">
      <w:pPr>
        <w:spacing w:before="100" w:beforeAutospacing="1" w:after="100" w:afterAutospacing="1"/>
        <w:jc w:val="both"/>
      </w:pPr>
    </w:p>
    <w:p w14:paraId="556032DE" w14:textId="77777777" w:rsidR="00A5296D" w:rsidRPr="00426FD0" w:rsidRDefault="00CE08B9" w:rsidP="00185887">
      <w:pPr>
        <w:spacing w:before="100" w:beforeAutospacing="1" w:after="100" w:afterAutospacing="1"/>
        <w:ind w:firstLine="720"/>
        <w:jc w:val="both"/>
      </w:pPr>
      <w:r w:rsidRPr="00426FD0">
        <w:t xml:space="preserve">Labai nestabilus rajone </w:t>
      </w:r>
      <w:r w:rsidR="00EC767E" w:rsidRPr="00426FD0">
        <w:t>pirmos klasės mokinių</w:t>
      </w:r>
      <w:r w:rsidRPr="00426FD0">
        <w:t xml:space="preserve"> skaičius</w:t>
      </w:r>
    </w:p>
    <w:p w14:paraId="668C5E37" w14:textId="77777777" w:rsidR="003D5812" w:rsidRPr="00426FD0" w:rsidRDefault="00706A17" w:rsidP="00185887">
      <w:pPr>
        <w:spacing w:before="100" w:beforeAutospacing="1" w:after="100" w:afterAutospacing="1"/>
        <w:ind w:firstLine="720"/>
        <w:jc w:val="both"/>
      </w:pPr>
      <w:r w:rsidRPr="00426FD0">
        <w:rPr>
          <w:noProof/>
          <w:lang w:val="en-US" w:eastAsia="en-US"/>
        </w:rPr>
        <w:drawing>
          <wp:inline distT="0" distB="0" distL="0" distR="0" wp14:anchorId="0A2115A1" wp14:editId="5031DAF4">
            <wp:extent cx="5685182" cy="182880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84B44F" w14:textId="4A510463" w:rsidR="00CE08B9" w:rsidRPr="00426FD0" w:rsidRDefault="00CE08B9" w:rsidP="003E2BF6">
      <w:pPr>
        <w:spacing w:before="100" w:beforeAutospacing="1" w:after="100" w:afterAutospacing="1"/>
        <w:ind w:firstLine="720"/>
      </w:pPr>
      <w:r w:rsidRPr="00426FD0">
        <w:t>Gimusių ir po 7 metų pradėjusių lankyti I-ąją klasę mokinių dalis</w:t>
      </w:r>
      <w:r w:rsidRPr="00426FD0">
        <w:br/>
      </w:r>
      <w:r w:rsidR="00706A17" w:rsidRPr="00426FD0">
        <w:rPr>
          <w:noProof/>
          <w:lang w:val="en-US" w:eastAsia="en-US"/>
        </w:rPr>
        <w:drawing>
          <wp:inline distT="0" distB="0" distL="0" distR="0" wp14:anchorId="7D6CD639" wp14:editId="2BC70789">
            <wp:extent cx="6273800" cy="182880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95569" w:rsidRPr="00426FD0">
        <w:t xml:space="preserve"> Vidutiniš</w:t>
      </w:r>
      <w:r w:rsidR="00F320D0" w:rsidRPr="00426FD0">
        <w:t xml:space="preserve">kai į pirmąją klasę ateina </w:t>
      </w:r>
      <w:r w:rsidR="001C202D" w:rsidRPr="00426FD0">
        <w:t>8</w:t>
      </w:r>
      <w:r w:rsidR="003E2BF6" w:rsidRPr="00426FD0">
        <w:t>2,46</w:t>
      </w:r>
      <w:r w:rsidR="00295569" w:rsidRPr="00426FD0">
        <w:t xml:space="preserve"> proc. prieš septynis metus gimusių vaikų. </w:t>
      </w:r>
      <w:r w:rsidR="00781E7E" w:rsidRPr="00426FD0">
        <w:br/>
      </w:r>
      <w:r w:rsidR="00781E7E" w:rsidRPr="00426FD0">
        <w:br/>
        <w:t>Baigusiųjų pagrindinio ugdymo programą ir tęsiančių mokymąsi pagal vidurinio ugdymo programą mokinių dalis</w:t>
      </w:r>
      <w:r w:rsidR="005D5D6A" w:rsidRPr="00426FD0">
        <w:t xml:space="preserve"> 2012-202</w:t>
      </w:r>
      <w:r w:rsidR="00EC6DCD" w:rsidRPr="00426FD0">
        <w:t>5</w:t>
      </w:r>
      <w:r w:rsidR="00295569" w:rsidRPr="00426FD0">
        <w:t xml:space="preserve"> metais</w:t>
      </w:r>
      <w:r w:rsidR="00781E7E" w:rsidRPr="00426FD0">
        <w:t>:</w:t>
      </w:r>
    </w:p>
    <w:p w14:paraId="470628D8" w14:textId="77777777" w:rsidR="00781E7E" w:rsidRPr="00426FD0" w:rsidRDefault="00706A17" w:rsidP="00295569">
      <w:pPr>
        <w:spacing w:before="100" w:beforeAutospacing="1" w:after="100" w:afterAutospacing="1"/>
      </w:pPr>
      <w:r w:rsidRPr="00426FD0">
        <w:rPr>
          <w:noProof/>
          <w:lang w:val="en-US" w:eastAsia="en-US"/>
        </w:rPr>
        <w:drawing>
          <wp:inline distT="0" distB="0" distL="0" distR="0" wp14:anchorId="7538221D" wp14:editId="602D40CB">
            <wp:extent cx="5979381" cy="182880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D54FB6" w14:textId="0940F0A0" w:rsidR="00426FD0" w:rsidRPr="00426FD0" w:rsidRDefault="000F012B" w:rsidP="00185887">
      <w:pPr>
        <w:spacing w:before="100" w:beforeAutospacing="1" w:after="100" w:afterAutospacing="1"/>
        <w:jc w:val="both"/>
      </w:pPr>
      <w:r w:rsidRPr="00426FD0">
        <w:t xml:space="preserve">Vidutiniškai </w:t>
      </w:r>
      <w:r w:rsidR="001C202D" w:rsidRPr="00426FD0">
        <w:t>76,</w:t>
      </w:r>
      <w:r w:rsidR="003E2BF6" w:rsidRPr="00426FD0">
        <w:t>8</w:t>
      </w:r>
      <w:r w:rsidR="00295569" w:rsidRPr="00426FD0">
        <w:t xml:space="preserve"> proc. baigusiųjų 10-ąją klasę tęsia mokymąsi pagal vidurinio ugdymo programą. </w:t>
      </w:r>
    </w:p>
    <w:p w14:paraId="29523534" w14:textId="77777777" w:rsidR="00F2230A" w:rsidRDefault="00F2230A" w:rsidP="00185887">
      <w:pPr>
        <w:spacing w:before="100" w:beforeAutospacing="1" w:after="100" w:afterAutospacing="1"/>
        <w:jc w:val="both"/>
        <w:rPr>
          <w:b/>
        </w:rPr>
      </w:pPr>
    </w:p>
    <w:p w14:paraId="5CDE593E" w14:textId="1DFA606F" w:rsidR="00CE08B9" w:rsidRPr="00426FD0" w:rsidRDefault="00CE08B9" w:rsidP="00185887">
      <w:pPr>
        <w:spacing w:before="100" w:beforeAutospacing="1" w:after="100" w:afterAutospacing="1"/>
        <w:jc w:val="both"/>
        <w:rPr>
          <w:b/>
        </w:rPr>
      </w:pPr>
      <w:r w:rsidRPr="00426FD0">
        <w:rPr>
          <w:b/>
        </w:rPr>
        <w:t>Ugdymosi poreikių tenkinimo būklė</w:t>
      </w:r>
    </w:p>
    <w:tbl>
      <w:tblPr>
        <w:tblW w:w="8905" w:type="dxa"/>
        <w:tblInd w:w="-572" w:type="dxa"/>
        <w:tblLayout w:type="fixed"/>
        <w:tblLook w:val="04A0" w:firstRow="1" w:lastRow="0" w:firstColumn="1" w:lastColumn="0" w:noHBand="0" w:noVBand="1"/>
      </w:tblPr>
      <w:tblGrid>
        <w:gridCol w:w="3031"/>
        <w:gridCol w:w="1175"/>
        <w:gridCol w:w="1174"/>
        <w:gridCol w:w="1175"/>
        <w:gridCol w:w="1175"/>
        <w:gridCol w:w="1175"/>
      </w:tblGrid>
      <w:tr w:rsidR="006C5C57" w:rsidRPr="00426FD0" w14:paraId="0F7B52A3" w14:textId="77777777" w:rsidTr="006C5C57">
        <w:trPr>
          <w:trHeight w:val="416"/>
        </w:trPr>
        <w:tc>
          <w:tcPr>
            <w:tcW w:w="3031" w:type="dxa"/>
            <w:tcBorders>
              <w:top w:val="single" w:sz="4" w:space="0" w:color="000000"/>
              <w:left w:val="single" w:sz="4" w:space="0" w:color="000000"/>
              <w:bottom w:val="single" w:sz="4" w:space="0" w:color="000000"/>
              <w:right w:val="nil"/>
            </w:tcBorders>
          </w:tcPr>
          <w:p w14:paraId="5BC946C5" w14:textId="77777777" w:rsidR="006C5C57" w:rsidRPr="00426FD0" w:rsidRDefault="006C5C57" w:rsidP="001771CF">
            <w:pPr>
              <w:widowControl w:val="0"/>
              <w:suppressAutoHyphens/>
              <w:autoSpaceDE w:val="0"/>
              <w:autoSpaceDN w:val="0"/>
              <w:snapToGrid w:val="0"/>
              <w:jc w:val="both"/>
              <w:rPr>
                <w:sz w:val="20"/>
                <w:szCs w:val="20"/>
                <w:lang w:eastAsia="ar-SA" w:bidi="lo-LA"/>
              </w:rPr>
            </w:pPr>
          </w:p>
        </w:tc>
        <w:tc>
          <w:tcPr>
            <w:tcW w:w="1175" w:type="dxa"/>
            <w:tcBorders>
              <w:top w:val="single" w:sz="4" w:space="0" w:color="000000"/>
              <w:left w:val="single" w:sz="4" w:space="0" w:color="auto"/>
              <w:bottom w:val="single" w:sz="4" w:space="0" w:color="000000"/>
              <w:right w:val="single" w:sz="4" w:space="0" w:color="000000"/>
            </w:tcBorders>
            <w:vAlign w:val="center"/>
            <w:hideMark/>
          </w:tcPr>
          <w:p w14:paraId="370F4C5A" w14:textId="77777777" w:rsidR="006C5C57" w:rsidRPr="00426FD0" w:rsidRDefault="006C5C57" w:rsidP="001771CF">
            <w:pPr>
              <w:widowControl w:val="0"/>
              <w:suppressAutoHyphens/>
              <w:autoSpaceDE w:val="0"/>
              <w:autoSpaceDN w:val="0"/>
              <w:jc w:val="center"/>
              <w:rPr>
                <w:sz w:val="18"/>
                <w:szCs w:val="18"/>
                <w:lang w:eastAsia="ar-SA" w:bidi="lo-LA"/>
              </w:rPr>
            </w:pPr>
            <w:r w:rsidRPr="00426FD0">
              <w:rPr>
                <w:sz w:val="18"/>
                <w:szCs w:val="18"/>
                <w:lang w:eastAsia="ar-SA" w:bidi="lo-LA"/>
              </w:rPr>
              <w:t>2021-2022 m.m.</w:t>
            </w:r>
          </w:p>
        </w:tc>
        <w:tc>
          <w:tcPr>
            <w:tcW w:w="1174" w:type="dxa"/>
            <w:tcBorders>
              <w:top w:val="single" w:sz="4" w:space="0" w:color="000000"/>
              <w:left w:val="single" w:sz="4" w:space="0" w:color="auto"/>
              <w:bottom w:val="single" w:sz="4" w:space="0" w:color="000000"/>
              <w:right w:val="single" w:sz="4" w:space="0" w:color="000000"/>
            </w:tcBorders>
            <w:vAlign w:val="center"/>
          </w:tcPr>
          <w:p w14:paraId="60F0E99E" w14:textId="77777777" w:rsidR="006C5C57" w:rsidRPr="00426FD0" w:rsidRDefault="006C5C57" w:rsidP="001771CF">
            <w:pPr>
              <w:widowControl w:val="0"/>
              <w:suppressAutoHyphens/>
              <w:autoSpaceDE w:val="0"/>
              <w:autoSpaceDN w:val="0"/>
              <w:jc w:val="center"/>
              <w:rPr>
                <w:sz w:val="18"/>
                <w:szCs w:val="18"/>
                <w:lang w:eastAsia="ar-SA" w:bidi="lo-LA"/>
              </w:rPr>
            </w:pPr>
            <w:r w:rsidRPr="00426FD0">
              <w:rPr>
                <w:sz w:val="18"/>
                <w:szCs w:val="18"/>
                <w:lang w:eastAsia="ar-SA" w:bidi="lo-LA"/>
              </w:rPr>
              <w:t>2022-2023 m.m.</w:t>
            </w:r>
          </w:p>
        </w:tc>
        <w:tc>
          <w:tcPr>
            <w:tcW w:w="1175" w:type="dxa"/>
            <w:tcBorders>
              <w:top w:val="single" w:sz="4" w:space="0" w:color="000000"/>
              <w:left w:val="single" w:sz="4" w:space="0" w:color="auto"/>
              <w:bottom w:val="single" w:sz="4" w:space="0" w:color="000000"/>
              <w:right w:val="single" w:sz="4" w:space="0" w:color="000000"/>
            </w:tcBorders>
            <w:vAlign w:val="center"/>
          </w:tcPr>
          <w:p w14:paraId="153F32D6" w14:textId="77777777" w:rsidR="006C5C57" w:rsidRPr="00426FD0" w:rsidRDefault="006C5C57" w:rsidP="001771CF">
            <w:pPr>
              <w:widowControl w:val="0"/>
              <w:suppressAutoHyphens/>
              <w:autoSpaceDE w:val="0"/>
              <w:autoSpaceDN w:val="0"/>
              <w:jc w:val="center"/>
              <w:rPr>
                <w:sz w:val="18"/>
                <w:szCs w:val="18"/>
                <w:lang w:eastAsia="ar-SA" w:bidi="lo-LA"/>
              </w:rPr>
            </w:pPr>
            <w:r w:rsidRPr="00426FD0">
              <w:rPr>
                <w:sz w:val="18"/>
                <w:szCs w:val="18"/>
                <w:lang w:eastAsia="ar-SA" w:bidi="lo-LA"/>
              </w:rPr>
              <w:t>2023-2024 m.m.</w:t>
            </w:r>
          </w:p>
        </w:tc>
        <w:tc>
          <w:tcPr>
            <w:tcW w:w="1175" w:type="dxa"/>
            <w:tcBorders>
              <w:top w:val="single" w:sz="4" w:space="0" w:color="000000"/>
              <w:left w:val="single" w:sz="4" w:space="0" w:color="auto"/>
              <w:bottom w:val="single" w:sz="4" w:space="0" w:color="000000"/>
              <w:right w:val="single" w:sz="4" w:space="0" w:color="000000"/>
            </w:tcBorders>
            <w:vAlign w:val="center"/>
          </w:tcPr>
          <w:p w14:paraId="348DE674" w14:textId="77777777" w:rsidR="006C5C57" w:rsidRPr="00426FD0" w:rsidRDefault="006C5C57" w:rsidP="001771CF">
            <w:pPr>
              <w:widowControl w:val="0"/>
              <w:suppressAutoHyphens/>
              <w:autoSpaceDE w:val="0"/>
              <w:autoSpaceDN w:val="0"/>
              <w:jc w:val="center"/>
              <w:rPr>
                <w:sz w:val="18"/>
                <w:szCs w:val="18"/>
                <w:lang w:eastAsia="ar-SA" w:bidi="lo-LA"/>
              </w:rPr>
            </w:pPr>
            <w:r w:rsidRPr="00426FD0">
              <w:rPr>
                <w:sz w:val="18"/>
                <w:szCs w:val="18"/>
                <w:lang w:eastAsia="ar-SA" w:bidi="lo-LA"/>
              </w:rPr>
              <w:t>2024-2025 m.m.</w:t>
            </w:r>
          </w:p>
        </w:tc>
        <w:tc>
          <w:tcPr>
            <w:tcW w:w="1175" w:type="dxa"/>
            <w:tcBorders>
              <w:top w:val="single" w:sz="4" w:space="0" w:color="000000"/>
              <w:left w:val="single" w:sz="4" w:space="0" w:color="auto"/>
              <w:bottom w:val="single" w:sz="4" w:space="0" w:color="000000"/>
              <w:right w:val="single" w:sz="4" w:space="0" w:color="000000"/>
            </w:tcBorders>
          </w:tcPr>
          <w:p w14:paraId="42CEB826" w14:textId="77777777" w:rsidR="006C5C57" w:rsidRPr="00426FD0" w:rsidRDefault="006C5C57" w:rsidP="001771CF">
            <w:pPr>
              <w:widowControl w:val="0"/>
              <w:suppressAutoHyphens/>
              <w:autoSpaceDE w:val="0"/>
              <w:autoSpaceDN w:val="0"/>
              <w:jc w:val="center"/>
              <w:rPr>
                <w:sz w:val="18"/>
                <w:szCs w:val="18"/>
                <w:lang w:eastAsia="ar-SA" w:bidi="lo-LA"/>
              </w:rPr>
            </w:pPr>
            <w:r w:rsidRPr="00426FD0">
              <w:rPr>
                <w:sz w:val="18"/>
                <w:szCs w:val="18"/>
                <w:lang w:eastAsia="ar-SA" w:bidi="lo-LA"/>
              </w:rPr>
              <w:t xml:space="preserve">2025-2026 m.m. </w:t>
            </w:r>
          </w:p>
        </w:tc>
      </w:tr>
      <w:tr w:rsidR="006C5C57" w:rsidRPr="00426FD0" w14:paraId="7578A452" w14:textId="77777777" w:rsidTr="006C5C57">
        <w:trPr>
          <w:trHeight w:val="226"/>
        </w:trPr>
        <w:tc>
          <w:tcPr>
            <w:tcW w:w="3031" w:type="dxa"/>
            <w:tcBorders>
              <w:top w:val="single" w:sz="4" w:space="0" w:color="000000"/>
              <w:left w:val="single" w:sz="4" w:space="0" w:color="000000"/>
              <w:bottom w:val="single" w:sz="4" w:space="0" w:color="000000"/>
              <w:right w:val="nil"/>
            </w:tcBorders>
            <w:hideMark/>
          </w:tcPr>
          <w:p w14:paraId="091DFFF9" w14:textId="77777777" w:rsidR="006C5C57" w:rsidRPr="00426FD0" w:rsidRDefault="006C5C57" w:rsidP="001771CF">
            <w:pPr>
              <w:widowControl w:val="0"/>
              <w:suppressAutoHyphens/>
              <w:autoSpaceDE w:val="0"/>
              <w:autoSpaceDN w:val="0"/>
              <w:jc w:val="both"/>
              <w:rPr>
                <w:sz w:val="20"/>
                <w:szCs w:val="20"/>
                <w:lang w:eastAsia="ar-SA" w:bidi="lo-LA"/>
              </w:rPr>
            </w:pPr>
            <w:r w:rsidRPr="00426FD0">
              <w:rPr>
                <w:sz w:val="20"/>
                <w:szCs w:val="20"/>
                <w:lang w:eastAsia="ar-SA" w:bidi="lo-LA"/>
              </w:rPr>
              <w:t>Iš viso švietimo įstaigų:</w:t>
            </w:r>
          </w:p>
        </w:tc>
        <w:tc>
          <w:tcPr>
            <w:tcW w:w="1175" w:type="dxa"/>
            <w:tcBorders>
              <w:top w:val="single" w:sz="4" w:space="0" w:color="000000"/>
              <w:left w:val="single" w:sz="4" w:space="0" w:color="auto"/>
              <w:bottom w:val="single" w:sz="4" w:space="0" w:color="000000"/>
              <w:right w:val="single" w:sz="4" w:space="0" w:color="000000"/>
            </w:tcBorders>
            <w:hideMark/>
          </w:tcPr>
          <w:p w14:paraId="47A912A5" w14:textId="77777777" w:rsidR="006C5C57" w:rsidRPr="00426FD0" w:rsidRDefault="006C5C57" w:rsidP="001771CF">
            <w:pPr>
              <w:widowControl w:val="0"/>
              <w:suppressAutoHyphens/>
              <w:autoSpaceDE w:val="0"/>
              <w:autoSpaceDN w:val="0"/>
              <w:snapToGrid w:val="0"/>
              <w:jc w:val="center"/>
              <w:rPr>
                <w:sz w:val="20"/>
                <w:szCs w:val="20"/>
                <w:lang w:eastAsia="ar-SA" w:bidi="lo-LA"/>
              </w:rPr>
            </w:pPr>
            <w:r w:rsidRPr="00426FD0">
              <w:rPr>
                <w:sz w:val="20"/>
                <w:szCs w:val="20"/>
                <w:lang w:eastAsia="ar-SA" w:bidi="lo-LA"/>
              </w:rPr>
              <w:t>17</w:t>
            </w:r>
          </w:p>
        </w:tc>
        <w:tc>
          <w:tcPr>
            <w:tcW w:w="1174" w:type="dxa"/>
            <w:tcBorders>
              <w:top w:val="single" w:sz="4" w:space="0" w:color="000000"/>
              <w:left w:val="single" w:sz="4" w:space="0" w:color="auto"/>
              <w:bottom w:val="single" w:sz="4" w:space="0" w:color="000000"/>
              <w:right w:val="single" w:sz="4" w:space="0" w:color="000000"/>
            </w:tcBorders>
          </w:tcPr>
          <w:p w14:paraId="3C3D0CFF" w14:textId="77777777" w:rsidR="006C5C57" w:rsidRPr="00426FD0" w:rsidRDefault="006C5C57" w:rsidP="001771CF">
            <w:pPr>
              <w:widowControl w:val="0"/>
              <w:suppressAutoHyphens/>
              <w:autoSpaceDE w:val="0"/>
              <w:autoSpaceDN w:val="0"/>
              <w:snapToGrid w:val="0"/>
              <w:jc w:val="center"/>
              <w:rPr>
                <w:sz w:val="20"/>
                <w:szCs w:val="20"/>
                <w:lang w:eastAsia="ar-SA" w:bidi="lo-LA"/>
              </w:rPr>
            </w:pPr>
            <w:r w:rsidRPr="00426FD0">
              <w:rPr>
                <w:sz w:val="20"/>
                <w:szCs w:val="20"/>
                <w:lang w:eastAsia="ar-SA" w:bidi="lo-LA"/>
              </w:rPr>
              <w:t>14</w:t>
            </w:r>
          </w:p>
        </w:tc>
        <w:tc>
          <w:tcPr>
            <w:tcW w:w="1175" w:type="dxa"/>
            <w:tcBorders>
              <w:top w:val="single" w:sz="4" w:space="0" w:color="000000"/>
              <w:left w:val="single" w:sz="4" w:space="0" w:color="auto"/>
              <w:bottom w:val="single" w:sz="4" w:space="0" w:color="000000"/>
              <w:right w:val="single" w:sz="4" w:space="0" w:color="000000"/>
            </w:tcBorders>
          </w:tcPr>
          <w:p w14:paraId="0D28704D" w14:textId="77777777" w:rsidR="006C5C57" w:rsidRPr="00426FD0" w:rsidRDefault="006C5C57" w:rsidP="001771CF">
            <w:pPr>
              <w:widowControl w:val="0"/>
              <w:suppressAutoHyphens/>
              <w:autoSpaceDE w:val="0"/>
              <w:autoSpaceDN w:val="0"/>
              <w:snapToGrid w:val="0"/>
              <w:jc w:val="center"/>
              <w:rPr>
                <w:sz w:val="20"/>
                <w:szCs w:val="20"/>
                <w:lang w:eastAsia="ar-SA" w:bidi="lo-LA"/>
              </w:rPr>
            </w:pPr>
            <w:r w:rsidRPr="00426FD0">
              <w:rPr>
                <w:sz w:val="20"/>
                <w:szCs w:val="20"/>
                <w:lang w:eastAsia="ar-SA" w:bidi="lo-LA"/>
              </w:rPr>
              <w:t>14</w:t>
            </w:r>
          </w:p>
        </w:tc>
        <w:tc>
          <w:tcPr>
            <w:tcW w:w="1175" w:type="dxa"/>
            <w:tcBorders>
              <w:top w:val="single" w:sz="4" w:space="0" w:color="000000"/>
              <w:left w:val="single" w:sz="4" w:space="0" w:color="auto"/>
              <w:bottom w:val="single" w:sz="4" w:space="0" w:color="000000"/>
              <w:right w:val="single" w:sz="4" w:space="0" w:color="000000"/>
            </w:tcBorders>
          </w:tcPr>
          <w:p w14:paraId="6368EF65" w14:textId="77777777" w:rsidR="006C5C57" w:rsidRPr="00426FD0" w:rsidRDefault="006C5C57" w:rsidP="001771CF">
            <w:pPr>
              <w:widowControl w:val="0"/>
              <w:suppressAutoHyphens/>
              <w:autoSpaceDE w:val="0"/>
              <w:autoSpaceDN w:val="0"/>
              <w:snapToGrid w:val="0"/>
              <w:jc w:val="center"/>
              <w:rPr>
                <w:sz w:val="20"/>
                <w:szCs w:val="20"/>
                <w:lang w:eastAsia="ar-SA" w:bidi="lo-LA"/>
              </w:rPr>
            </w:pPr>
            <w:r w:rsidRPr="00426FD0">
              <w:rPr>
                <w:sz w:val="20"/>
                <w:szCs w:val="20"/>
                <w:lang w:eastAsia="ar-SA" w:bidi="lo-LA"/>
              </w:rPr>
              <w:t>14</w:t>
            </w:r>
          </w:p>
        </w:tc>
        <w:tc>
          <w:tcPr>
            <w:tcW w:w="1175" w:type="dxa"/>
            <w:tcBorders>
              <w:top w:val="single" w:sz="4" w:space="0" w:color="000000"/>
              <w:left w:val="single" w:sz="4" w:space="0" w:color="auto"/>
              <w:bottom w:val="single" w:sz="4" w:space="0" w:color="000000"/>
              <w:right w:val="single" w:sz="4" w:space="0" w:color="000000"/>
            </w:tcBorders>
          </w:tcPr>
          <w:p w14:paraId="4BB4E316" w14:textId="77777777" w:rsidR="006C5C57" w:rsidRPr="00426FD0" w:rsidRDefault="006C5C57" w:rsidP="001771CF">
            <w:pPr>
              <w:widowControl w:val="0"/>
              <w:suppressAutoHyphens/>
              <w:autoSpaceDE w:val="0"/>
              <w:autoSpaceDN w:val="0"/>
              <w:snapToGrid w:val="0"/>
              <w:jc w:val="center"/>
              <w:rPr>
                <w:sz w:val="20"/>
                <w:szCs w:val="20"/>
                <w:lang w:eastAsia="ar-SA" w:bidi="lo-LA"/>
              </w:rPr>
            </w:pPr>
            <w:r w:rsidRPr="00426FD0">
              <w:rPr>
                <w:sz w:val="20"/>
                <w:szCs w:val="20"/>
                <w:lang w:eastAsia="ar-SA" w:bidi="lo-LA"/>
              </w:rPr>
              <w:t>13</w:t>
            </w:r>
          </w:p>
        </w:tc>
      </w:tr>
      <w:tr w:rsidR="006C5C57" w:rsidRPr="00426FD0" w14:paraId="090959D0" w14:textId="77777777" w:rsidTr="006C5C57">
        <w:trPr>
          <w:trHeight w:val="226"/>
        </w:trPr>
        <w:tc>
          <w:tcPr>
            <w:tcW w:w="3031" w:type="dxa"/>
            <w:tcBorders>
              <w:top w:val="single" w:sz="4" w:space="0" w:color="000000"/>
              <w:left w:val="single" w:sz="4" w:space="0" w:color="000000"/>
              <w:bottom w:val="single" w:sz="4" w:space="0" w:color="000000"/>
              <w:right w:val="nil"/>
            </w:tcBorders>
            <w:hideMark/>
          </w:tcPr>
          <w:p w14:paraId="3044DC1F"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Iš jų:</w:t>
            </w:r>
          </w:p>
        </w:tc>
        <w:tc>
          <w:tcPr>
            <w:tcW w:w="1175" w:type="dxa"/>
            <w:tcBorders>
              <w:top w:val="single" w:sz="4" w:space="0" w:color="000000"/>
              <w:left w:val="single" w:sz="4" w:space="0" w:color="auto"/>
              <w:bottom w:val="single" w:sz="4" w:space="0" w:color="000000"/>
              <w:right w:val="single" w:sz="4" w:space="0" w:color="000000"/>
            </w:tcBorders>
          </w:tcPr>
          <w:p w14:paraId="7F670045"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c>
          <w:tcPr>
            <w:tcW w:w="1174" w:type="dxa"/>
            <w:tcBorders>
              <w:top w:val="single" w:sz="4" w:space="0" w:color="000000"/>
              <w:left w:val="single" w:sz="4" w:space="0" w:color="auto"/>
              <w:bottom w:val="single" w:sz="4" w:space="0" w:color="000000"/>
              <w:right w:val="single" w:sz="4" w:space="0" w:color="000000"/>
            </w:tcBorders>
          </w:tcPr>
          <w:p w14:paraId="2D82553F"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c>
          <w:tcPr>
            <w:tcW w:w="1175" w:type="dxa"/>
            <w:tcBorders>
              <w:top w:val="single" w:sz="4" w:space="0" w:color="000000"/>
              <w:left w:val="single" w:sz="4" w:space="0" w:color="auto"/>
              <w:bottom w:val="single" w:sz="4" w:space="0" w:color="000000"/>
              <w:right w:val="single" w:sz="4" w:space="0" w:color="000000"/>
            </w:tcBorders>
          </w:tcPr>
          <w:p w14:paraId="7C0D273A"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c>
          <w:tcPr>
            <w:tcW w:w="1175" w:type="dxa"/>
            <w:tcBorders>
              <w:top w:val="single" w:sz="4" w:space="0" w:color="000000"/>
              <w:left w:val="single" w:sz="4" w:space="0" w:color="auto"/>
              <w:bottom w:val="single" w:sz="4" w:space="0" w:color="000000"/>
              <w:right w:val="single" w:sz="4" w:space="0" w:color="000000"/>
            </w:tcBorders>
          </w:tcPr>
          <w:p w14:paraId="1FA6D801"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c>
          <w:tcPr>
            <w:tcW w:w="1175" w:type="dxa"/>
            <w:tcBorders>
              <w:top w:val="single" w:sz="4" w:space="0" w:color="000000"/>
              <w:left w:val="single" w:sz="4" w:space="0" w:color="auto"/>
              <w:bottom w:val="single" w:sz="4" w:space="0" w:color="000000"/>
              <w:right w:val="single" w:sz="4" w:space="0" w:color="000000"/>
            </w:tcBorders>
          </w:tcPr>
          <w:p w14:paraId="5EB9629F"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r>
      <w:tr w:rsidR="006C5C57" w:rsidRPr="00426FD0" w14:paraId="34EAD266" w14:textId="77777777" w:rsidTr="006C5C57">
        <w:trPr>
          <w:trHeight w:val="226"/>
        </w:trPr>
        <w:tc>
          <w:tcPr>
            <w:tcW w:w="3031" w:type="dxa"/>
            <w:tcBorders>
              <w:top w:val="single" w:sz="4" w:space="0" w:color="000000"/>
              <w:left w:val="single" w:sz="4" w:space="0" w:color="000000"/>
              <w:bottom w:val="single" w:sz="4" w:space="0" w:color="000000"/>
              <w:right w:val="nil"/>
            </w:tcBorders>
            <w:hideMark/>
          </w:tcPr>
          <w:p w14:paraId="46C73131"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Gimnazijos</w:t>
            </w:r>
          </w:p>
        </w:tc>
        <w:tc>
          <w:tcPr>
            <w:tcW w:w="1175" w:type="dxa"/>
            <w:tcBorders>
              <w:top w:val="single" w:sz="4" w:space="0" w:color="000000"/>
              <w:left w:val="single" w:sz="4" w:space="0" w:color="auto"/>
              <w:bottom w:val="single" w:sz="4" w:space="0" w:color="000000"/>
              <w:right w:val="single" w:sz="4" w:space="0" w:color="000000"/>
            </w:tcBorders>
            <w:hideMark/>
          </w:tcPr>
          <w:p w14:paraId="37A32817"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w:t>
            </w:r>
          </w:p>
        </w:tc>
        <w:tc>
          <w:tcPr>
            <w:tcW w:w="1174" w:type="dxa"/>
            <w:tcBorders>
              <w:top w:val="single" w:sz="4" w:space="0" w:color="000000"/>
              <w:left w:val="single" w:sz="4" w:space="0" w:color="auto"/>
              <w:bottom w:val="single" w:sz="4" w:space="0" w:color="000000"/>
              <w:right w:val="single" w:sz="4" w:space="0" w:color="000000"/>
            </w:tcBorders>
          </w:tcPr>
          <w:p w14:paraId="0945D8D8"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w:t>
            </w:r>
          </w:p>
        </w:tc>
        <w:tc>
          <w:tcPr>
            <w:tcW w:w="1175" w:type="dxa"/>
            <w:tcBorders>
              <w:top w:val="single" w:sz="4" w:space="0" w:color="000000"/>
              <w:left w:val="single" w:sz="4" w:space="0" w:color="auto"/>
              <w:bottom w:val="single" w:sz="4" w:space="0" w:color="000000"/>
              <w:right w:val="single" w:sz="4" w:space="0" w:color="000000"/>
            </w:tcBorders>
          </w:tcPr>
          <w:p w14:paraId="579C8BD1"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w:t>
            </w:r>
          </w:p>
        </w:tc>
        <w:tc>
          <w:tcPr>
            <w:tcW w:w="1175" w:type="dxa"/>
            <w:tcBorders>
              <w:top w:val="single" w:sz="4" w:space="0" w:color="000000"/>
              <w:left w:val="single" w:sz="4" w:space="0" w:color="auto"/>
              <w:bottom w:val="single" w:sz="4" w:space="0" w:color="000000"/>
              <w:right w:val="single" w:sz="4" w:space="0" w:color="000000"/>
            </w:tcBorders>
          </w:tcPr>
          <w:p w14:paraId="2BACB75B"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w:t>
            </w:r>
          </w:p>
        </w:tc>
        <w:tc>
          <w:tcPr>
            <w:tcW w:w="1175" w:type="dxa"/>
            <w:tcBorders>
              <w:top w:val="single" w:sz="4" w:space="0" w:color="000000"/>
              <w:left w:val="single" w:sz="4" w:space="0" w:color="auto"/>
              <w:bottom w:val="single" w:sz="4" w:space="0" w:color="000000"/>
              <w:right w:val="single" w:sz="4" w:space="0" w:color="000000"/>
            </w:tcBorders>
          </w:tcPr>
          <w:p w14:paraId="1C02DD27"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w:t>
            </w:r>
          </w:p>
        </w:tc>
      </w:tr>
      <w:tr w:rsidR="006C5C57" w:rsidRPr="00426FD0" w14:paraId="21C0025A" w14:textId="77777777" w:rsidTr="006C5C57">
        <w:trPr>
          <w:trHeight w:val="240"/>
        </w:trPr>
        <w:tc>
          <w:tcPr>
            <w:tcW w:w="3031" w:type="dxa"/>
            <w:tcBorders>
              <w:top w:val="single" w:sz="4" w:space="0" w:color="000000"/>
              <w:left w:val="single" w:sz="4" w:space="0" w:color="000000"/>
              <w:bottom w:val="single" w:sz="4" w:space="0" w:color="000000"/>
              <w:right w:val="nil"/>
            </w:tcBorders>
            <w:hideMark/>
          </w:tcPr>
          <w:p w14:paraId="2F96537F"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Vidurinės mokyklos</w:t>
            </w:r>
          </w:p>
        </w:tc>
        <w:tc>
          <w:tcPr>
            <w:tcW w:w="1175" w:type="dxa"/>
            <w:tcBorders>
              <w:top w:val="single" w:sz="4" w:space="0" w:color="000000"/>
              <w:left w:val="single" w:sz="4" w:space="0" w:color="auto"/>
              <w:bottom w:val="single" w:sz="4" w:space="0" w:color="000000"/>
              <w:right w:val="single" w:sz="4" w:space="0" w:color="000000"/>
            </w:tcBorders>
            <w:hideMark/>
          </w:tcPr>
          <w:p w14:paraId="67E10F55"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c>
          <w:tcPr>
            <w:tcW w:w="1174" w:type="dxa"/>
            <w:tcBorders>
              <w:top w:val="single" w:sz="4" w:space="0" w:color="000000"/>
              <w:left w:val="single" w:sz="4" w:space="0" w:color="auto"/>
              <w:bottom w:val="single" w:sz="4" w:space="0" w:color="000000"/>
              <w:right w:val="single" w:sz="4" w:space="0" w:color="000000"/>
            </w:tcBorders>
          </w:tcPr>
          <w:p w14:paraId="401626A4"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c>
          <w:tcPr>
            <w:tcW w:w="1175" w:type="dxa"/>
            <w:tcBorders>
              <w:top w:val="single" w:sz="4" w:space="0" w:color="000000"/>
              <w:left w:val="single" w:sz="4" w:space="0" w:color="auto"/>
              <w:bottom w:val="single" w:sz="4" w:space="0" w:color="000000"/>
              <w:right w:val="single" w:sz="4" w:space="0" w:color="000000"/>
            </w:tcBorders>
          </w:tcPr>
          <w:p w14:paraId="2CD53799"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c>
          <w:tcPr>
            <w:tcW w:w="1175" w:type="dxa"/>
            <w:tcBorders>
              <w:top w:val="single" w:sz="4" w:space="0" w:color="000000"/>
              <w:left w:val="single" w:sz="4" w:space="0" w:color="auto"/>
              <w:bottom w:val="single" w:sz="4" w:space="0" w:color="000000"/>
              <w:right w:val="single" w:sz="4" w:space="0" w:color="000000"/>
            </w:tcBorders>
          </w:tcPr>
          <w:p w14:paraId="0AC2B024"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c>
          <w:tcPr>
            <w:tcW w:w="1175" w:type="dxa"/>
            <w:tcBorders>
              <w:top w:val="single" w:sz="4" w:space="0" w:color="000000"/>
              <w:left w:val="single" w:sz="4" w:space="0" w:color="auto"/>
              <w:bottom w:val="single" w:sz="4" w:space="0" w:color="000000"/>
              <w:right w:val="single" w:sz="4" w:space="0" w:color="000000"/>
            </w:tcBorders>
          </w:tcPr>
          <w:p w14:paraId="69EC1A76"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r>
      <w:tr w:rsidR="006C5C57" w:rsidRPr="00426FD0" w14:paraId="09D76F4B" w14:textId="77777777" w:rsidTr="006C5C57">
        <w:trPr>
          <w:trHeight w:val="226"/>
        </w:trPr>
        <w:tc>
          <w:tcPr>
            <w:tcW w:w="3031" w:type="dxa"/>
            <w:tcBorders>
              <w:top w:val="single" w:sz="4" w:space="0" w:color="000000"/>
              <w:left w:val="single" w:sz="4" w:space="0" w:color="000000"/>
              <w:bottom w:val="single" w:sz="4" w:space="0" w:color="000000"/>
              <w:right w:val="nil"/>
            </w:tcBorders>
            <w:hideMark/>
          </w:tcPr>
          <w:p w14:paraId="5E26F63C"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Pagrindinės mokyklos</w:t>
            </w:r>
          </w:p>
        </w:tc>
        <w:tc>
          <w:tcPr>
            <w:tcW w:w="1175" w:type="dxa"/>
            <w:tcBorders>
              <w:top w:val="single" w:sz="4" w:space="0" w:color="000000"/>
              <w:left w:val="single" w:sz="4" w:space="0" w:color="auto"/>
              <w:bottom w:val="single" w:sz="4" w:space="0" w:color="000000"/>
              <w:right w:val="single" w:sz="4" w:space="0" w:color="000000"/>
            </w:tcBorders>
            <w:hideMark/>
          </w:tcPr>
          <w:p w14:paraId="39249F1B"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w:t>
            </w:r>
          </w:p>
        </w:tc>
        <w:tc>
          <w:tcPr>
            <w:tcW w:w="1174" w:type="dxa"/>
            <w:tcBorders>
              <w:top w:val="single" w:sz="4" w:space="0" w:color="000000"/>
              <w:left w:val="single" w:sz="4" w:space="0" w:color="auto"/>
              <w:bottom w:val="single" w:sz="4" w:space="0" w:color="000000"/>
              <w:right w:val="single" w:sz="4" w:space="0" w:color="000000"/>
            </w:tcBorders>
          </w:tcPr>
          <w:p w14:paraId="4CF8A307"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w:t>
            </w:r>
          </w:p>
        </w:tc>
        <w:tc>
          <w:tcPr>
            <w:tcW w:w="1175" w:type="dxa"/>
            <w:tcBorders>
              <w:top w:val="single" w:sz="4" w:space="0" w:color="000000"/>
              <w:left w:val="single" w:sz="4" w:space="0" w:color="auto"/>
              <w:bottom w:val="single" w:sz="4" w:space="0" w:color="000000"/>
              <w:right w:val="single" w:sz="4" w:space="0" w:color="000000"/>
            </w:tcBorders>
          </w:tcPr>
          <w:p w14:paraId="799323AC"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w:t>
            </w:r>
          </w:p>
        </w:tc>
        <w:tc>
          <w:tcPr>
            <w:tcW w:w="1175" w:type="dxa"/>
            <w:tcBorders>
              <w:top w:val="single" w:sz="4" w:space="0" w:color="000000"/>
              <w:left w:val="single" w:sz="4" w:space="0" w:color="auto"/>
              <w:bottom w:val="single" w:sz="4" w:space="0" w:color="000000"/>
              <w:right w:val="single" w:sz="4" w:space="0" w:color="000000"/>
            </w:tcBorders>
          </w:tcPr>
          <w:p w14:paraId="1CCC7F6A"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w:t>
            </w:r>
          </w:p>
        </w:tc>
        <w:tc>
          <w:tcPr>
            <w:tcW w:w="1175" w:type="dxa"/>
            <w:tcBorders>
              <w:top w:val="single" w:sz="4" w:space="0" w:color="000000"/>
              <w:left w:val="single" w:sz="4" w:space="0" w:color="auto"/>
              <w:bottom w:val="single" w:sz="4" w:space="0" w:color="000000"/>
              <w:right w:val="single" w:sz="4" w:space="0" w:color="000000"/>
            </w:tcBorders>
          </w:tcPr>
          <w:p w14:paraId="6C40B7C8"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3</w:t>
            </w:r>
          </w:p>
        </w:tc>
      </w:tr>
      <w:tr w:rsidR="006C5C57" w:rsidRPr="00426FD0" w14:paraId="69ED7990" w14:textId="77777777" w:rsidTr="006C5C57">
        <w:trPr>
          <w:trHeight w:val="226"/>
        </w:trPr>
        <w:tc>
          <w:tcPr>
            <w:tcW w:w="3031" w:type="dxa"/>
            <w:tcBorders>
              <w:top w:val="single" w:sz="4" w:space="0" w:color="000000"/>
              <w:left w:val="single" w:sz="4" w:space="0" w:color="000000"/>
              <w:bottom w:val="single" w:sz="4" w:space="0" w:color="000000"/>
              <w:right w:val="nil"/>
            </w:tcBorders>
            <w:hideMark/>
          </w:tcPr>
          <w:p w14:paraId="28D538A2"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Mokykla-daugiafunkcis centras</w:t>
            </w:r>
          </w:p>
        </w:tc>
        <w:tc>
          <w:tcPr>
            <w:tcW w:w="1175" w:type="dxa"/>
            <w:tcBorders>
              <w:top w:val="single" w:sz="4" w:space="0" w:color="000000"/>
              <w:left w:val="single" w:sz="4" w:space="0" w:color="auto"/>
              <w:bottom w:val="single" w:sz="4" w:space="0" w:color="000000"/>
              <w:right w:val="single" w:sz="4" w:space="0" w:color="000000"/>
            </w:tcBorders>
            <w:hideMark/>
          </w:tcPr>
          <w:p w14:paraId="549CB834"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3</w:t>
            </w:r>
          </w:p>
        </w:tc>
        <w:tc>
          <w:tcPr>
            <w:tcW w:w="1174" w:type="dxa"/>
            <w:tcBorders>
              <w:top w:val="single" w:sz="4" w:space="0" w:color="000000"/>
              <w:left w:val="single" w:sz="4" w:space="0" w:color="auto"/>
              <w:bottom w:val="single" w:sz="4" w:space="0" w:color="000000"/>
              <w:right w:val="single" w:sz="4" w:space="0" w:color="000000"/>
            </w:tcBorders>
          </w:tcPr>
          <w:p w14:paraId="1B538520"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6E26D51E"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62CADE73"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1BC4DA0A"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r>
      <w:tr w:rsidR="006C5C57" w:rsidRPr="00426FD0" w14:paraId="401B5D92" w14:textId="77777777" w:rsidTr="006C5C57">
        <w:trPr>
          <w:trHeight w:val="226"/>
        </w:trPr>
        <w:tc>
          <w:tcPr>
            <w:tcW w:w="3031" w:type="dxa"/>
            <w:tcBorders>
              <w:top w:val="single" w:sz="4" w:space="0" w:color="000000"/>
              <w:left w:val="single" w:sz="4" w:space="0" w:color="000000"/>
              <w:bottom w:val="single" w:sz="4" w:space="0" w:color="000000"/>
              <w:right w:val="nil"/>
            </w:tcBorders>
            <w:hideMark/>
          </w:tcPr>
          <w:p w14:paraId="565D7189"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Progimnazija</w:t>
            </w:r>
          </w:p>
        </w:tc>
        <w:tc>
          <w:tcPr>
            <w:tcW w:w="1175" w:type="dxa"/>
            <w:tcBorders>
              <w:top w:val="single" w:sz="4" w:space="0" w:color="000000"/>
              <w:left w:val="single" w:sz="4" w:space="0" w:color="auto"/>
              <w:bottom w:val="single" w:sz="4" w:space="0" w:color="000000"/>
              <w:right w:val="single" w:sz="4" w:space="0" w:color="000000"/>
            </w:tcBorders>
            <w:hideMark/>
          </w:tcPr>
          <w:p w14:paraId="01D7CA4C"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c>
          <w:tcPr>
            <w:tcW w:w="1174" w:type="dxa"/>
            <w:tcBorders>
              <w:top w:val="single" w:sz="4" w:space="0" w:color="000000"/>
              <w:left w:val="single" w:sz="4" w:space="0" w:color="auto"/>
              <w:bottom w:val="single" w:sz="4" w:space="0" w:color="000000"/>
              <w:right w:val="single" w:sz="4" w:space="0" w:color="000000"/>
            </w:tcBorders>
          </w:tcPr>
          <w:p w14:paraId="4E787962"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c>
          <w:tcPr>
            <w:tcW w:w="1175" w:type="dxa"/>
            <w:tcBorders>
              <w:top w:val="single" w:sz="4" w:space="0" w:color="000000"/>
              <w:left w:val="single" w:sz="4" w:space="0" w:color="auto"/>
              <w:bottom w:val="single" w:sz="4" w:space="0" w:color="000000"/>
              <w:right w:val="single" w:sz="4" w:space="0" w:color="000000"/>
            </w:tcBorders>
          </w:tcPr>
          <w:p w14:paraId="7ED59225"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c>
          <w:tcPr>
            <w:tcW w:w="1175" w:type="dxa"/>
            <w:tcBorders>
              <w:top w:val="single" w:sz="4" w:space="0" w:color="000000"/>
              <w:left w:val="single" w:sz="4" w:space="0" w:color="auto"/>
              <w:bottom w:val="single" w:sz="4" w:space="0" w:color="000000"/>
              <w:right w:val="single" w:sz="4" w:space="0" w:color="000000"/>
            </w:tcBorders>
          </w:tcPr>
          <w:p w14:paraId="62549BB6"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c>
          <w:tcPr>
            <w:tcW w:w="1175" w:type="dxa"/>
            <w:tcBorders>
              <w:top w:val="single" w:sz="4" w:space="0" w:color="000000"/>
              <w:left w:val="single" w:sz="4" w:space="0" w:color="auto"/>
              <w:bottom w:val="single" w:sz="4" w:space="0" w:color="000000"/>
              <w:right w:val="single" w:sz="4" w:space="0" w:color="000000"/>
            </w:tcBorders>
          </w:tcPr>
          <w:p w14:paraId="62E68223"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w:t>
            </w:r>
          </w:p>
        </w:tc>
      </w:tr>
      <w:tr w:rsidR="006C5C57" w:rsidRPr="00426FD0" w14:paraId="604A5DE5" w14:textId="77777777" w:rsidTr="006C5C57">
        <w:trPr>
          <w:trHeight w:val="226"/>
        </w:trPr>
        <w:tc>
          <w:tcPr>
            <w:tcW w:w="3031" w:type="dxa"/>
            <w:tcBorders>
              <w:top w:val="single" w:sz="4" w:space="0" w:color="000000"/>
              <w:left w:val="single" w:sz="4" w:space="0" w:color="000000"/>
              <w:bottom w:val="single" w:sz="4" w:space="0" w:color="000000"/>
              <w:right w:val="nil"/>
            </w:tcBorders>
            <w:hideMark/>
          </w:tcPr>
          <w:p w14:paraId="74E1703E"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Savarankiški vaikų darželiai</w:t>
            </w:r>
          </w:p>
        </w:tc>
        <w:tc>
          <w:tcPr>
            <w:tcW w:w="1175" w:type="dxa"/>
            <w:tcBorders>
              <w:top w:val="single" w:sz="4" w:space="0" w:color="000000"/>
              <w:left w:val="single" w:sz="4" w:space="0" w:color="auto"/>
              <w:bottom w:val="single" w:sz="4" w:space="0" w:color="000000"/>
              <w:right w:val="single" w:sz="4" w:space="0" w:color="000000"/>
            </w:tcBorders>
            <w:hideMark/>
          </w:tcPr>
          <w:p w14:paraId="2BF581DF"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w:t>
            </w:r>
          </w:p>
        </w:tc>
        <w:tc>
          <w:tcPr>
            <w:tcW w:w="1174" w:type="dxa"/>
            <w:tcBorders>
              <w:top w:val="single" w:sz="4" w:space="0" w:color="000000"/>
              <w:left w:val="single" w:sz="4" w:space="0" w:color="auto"/>
              <w:bottom w:val="single" w:sz="4" w:space="0" w:color="000000"/>
              <w:right w:val="single" w:sz="4" w:space="0" w:color="000000"/>
            </w:tcBorders>
          </w:tcPr>
          <w:p w14:paraId="048415B7"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5A41CED1"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29A810C1"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2F977403"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r>
      <w:tr w:rsidR="006C5C57" w:rsidRPr="00426FD0" w14:paraId="0CD10362" w14:textId="77777777" w:rsidTr="006C5C57">
        <w:trPr>
          <w:trHeight w:val="226"/>
        </w:trPr>
        <w:tc>
          <w:tcPr>
            <w:tcW w:w="3031" w:type="dxa"/>
            <w:tcBorders>
              <w:top w:val="single" w:sz="4" w:space="0" w:color="000000"/>
              <w:left w:val="single" w:sz="4" w:space="0" w:color="000000"/>
              <w:bottom w:val="single" w:sz="4" w:space="0" w:color="000000"/>
              <w:right w:val="nil"/>
            </w:tcBorders>
            <w:hideMark/>
          </w:tcPr>
          <w:p w14:paraId="20010CFC"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Šakių rajono meno mokykla</w:t>
            </w:r>
          </w:p>
        </w:tc>
        <w:tc>
          <w:tcPr>
            <w:tcW w:w="1175" w:type="dxa"/>
            <w:tcBorders>
              <w:top w:val="single" w:sz="4" w:space="0" w:color="000000"/>
              <w:left w:val="single" w:sz="4" w:space="0" w:color="auto"/>
              <w:bottom w:val="single" w:sz="4" w:space="0" w:color="000000"/>
              <w:right w:val="single" w:sz="4" w:space="0" w:color="000000"/>
            </w:tcBorders>
            <w:hideMark/>
          </w:tcPr>
          <w:p w14:paraId="01B49348"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4" w:type="dxa"/>
            <w:tcBorders>
              <w:top w:val="single" w:sz="4" w:space="0" w:color="000000"/>
              <w:left w:val="single" w:sz="4" w:space="0" w:color="auto"/>
              <w:bottom w:val="single" w:sz="4" w:space="0" w:color="000000"/>
              <w:right w:val="single" w:sz="4" w:space="0" w:color="000000"/>
            </w:tcBorders>
          </w:tcPr>
          <w:p w14:paraId="0782E71C"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43E8C842"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54576774"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3828B5BE"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r>
      <w:tr w:rsidR="006C5C57" w:rsidRPr="00426FD0" w14:paraId="385B86FF" w14:textId="77777777" w:rsidTr="006C5C57">
        <w:trPr>
          <w:trHeight w:val="240"/>
        </w:trPr>
        <w:tc>
          <w:tcPr>
            <w:tcW w:w="3031" w:type="dxa"/>
            <w:tcBorders>
              <w:top w:val="single" w:sz="4" w:space="0" w:color="000000"/>
              <w:left w:val="single" w:sz="4" w:space="0" w:color="000000"/>
              <w:bottom w:val="single" w:sz="4" w:space="0" w:color="000000"/>
              <w:right w:val="nil"/>
            </w:tcBorders>
            <w:hideMark/>
          </w:tcPr>
          <w:p w14:paraId="497B7369"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Jaunimo kūrybos ir sporto centras</w:t>
            </w:r>
          </w:p>
        </w:tc>
        <w:tc>
          <w:tcPr>
            <w:tcW w:w="1175" w:type="dxa"/>
            <w:tcBorders>
              <w:top w:val="single" w:sz="4" w:space="0" w:color="000000"/>
              <w:left w:val="single" w:sz="4" w:space="0" w:color="auto"/>
              <w:bottom w:val="single" w:sz="4" w:space="0" w:color="000000"/>
              <w:right w:val="single" w:sz="4" w:space="0" w:color="000000"/>
            </w:tcBorders>
            <w:hideMark/>
          </w:tcPr>
          <w:p w14:paraId="25EA5BF2"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4" w:type="dxa"/>
            <w:tcBorders>
              <w:top w:val="single" w:sz="4" w:space="0" w:color="000000"/>
              <w:left w:val="single" w:sz="4" w:space="0" w:color="auto"/>
              <w:bottom w:val="single" w:sz="4" w:space="0" w:color="000000"/>
              <w:right w:val="single" w:sz="4" w:space="0" w:color="000000"/>
            </w:tcBorders>
          </w:tcPr>
          <w:p w14:paraId="2AD62530"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745D66D8"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3E3F6674"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tcPr>
          <w:p w14:paraId="214A3EE4"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r>
      <w:tr w:rsidR="006C5C57" w:rsidRPr="00426FD0" w14:paraId="38AD6EE1" w14:textId="77777777" w:rsidTr="006C5C57">
        <w:trPr>
          <w:trHeight w:val="454"/>
        </w:trPr>
        <w:tc>
          <w:tcPr>
            <w:tcW w:w="3031" w:type="dxa"/>
            <w:tcBorders>
              <w:top w:val="single" w:sz="4" w:space="0" w:color="000000"/>
              <w:left w:val="single" w:sz="4" w:space="0" w:color="000000"/>
              <w:bottom w:val="single" w:sz="4" w:space="0" w:color="000000"/>
              <w:right w:val="nil"/>
            </w:tcBorders>
            <w:hideMark/>
          </w:tcPr>
          <w:p w14:paraId="2A56BA22" w14:textId="1FC2619B"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Gelgaudiškio ,,Šaltinio</w:t>
            </w:r>
            <w:r w:rsidR="00F2230A">
              <w:rPr>
                <w:sz w:val="20"/>
                <w:szCs w:val="20"/>
                <w:lang w:eastAsia="ar-SA" w:bidi="lo-LA"/>
              </w:rPr>
              <w:t>“</w:t>
            </w:r>
            <w:r w:rsidRPr="00426FD0">
              <w:rPr>
                <w:sz w:val="20"/>
                <w:szCs w:val="20"/>
                <w:lang w:eastAsia="ar-SA" w:bidi="lo-LA"/>
              </w:rPr>
              <w:t xml:space="preserve"> ugdymo centras</w:t>
            </w:r>
          </w:p>
        </w:tc>
        <w:tc>
          <w:tcPr>
            <w:tcW w:w="1175" w:type="dxa"/>
            <w:tcBorders>
              <w:top w:val="single" w:sz="4" w:space="0" w:color="000000"/>
              <w:left w:val="single" w:sz="4" w:space="0" w:color="auto"/>
              <w:bottom w:val="single" w:sz="4" w:space="0" w:color="000000"/>
              <w:right w:val="single" w:sz="4" w:space="0" w:color="000000"/>
            </w:tcBorders>
            <w:vAlign w:val="center"/>
            <w:hideMark/>
          </w:tcPr>
          <w:p w14:paraId="65F21838"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4" w:type="dxa"/>
            <w:tcBorders>
              <w:top w:val="single" w:sz="4" w:space="0" w:color="000000"/>
              <w:left w:val="single" w:sz="4" w:space="0" w:color="auto"/>
              <w:bottom w:val="single" w:sz="4" w:space="0" w:color="000000"/>
              <w:right w:val="single" w:sz="4" w:space="0" w:color="000000"/>
            </w:tcBorders>
            <w:vAlign w:val="center"/>
          </w:tcPr>
          <w:p w14:paraId="13981AE7"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vAlign w:val="center"/>
          </w:tcPr>
          <w:p w14:paraId="4D4CBB60"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vAlign w:val="center"/>
          </w:tcPr>
          <w:p w14:paraId="13BD3934"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vAlign w:val="center"/>
          </w:tcPr>
          <w:p w14:paraId="5D4845DF"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r>
      <w:tr w:rsidR="006C5C57" w:rsidRPr="00426FD0" w14:paraId="6FD879F7" w14:textId="77777777" w:rsidTr="00F2230A">
        <w:trPr>
          <w:trHeight w:val="225"/>
        </w:trPr>
        <w:tc>
          <w:tcPr>
            <w:tcW w:w="3031" w:type="dxa"/>
            <w:tcBorders>
              <w:top w:val="single" w:sz="4" w:space="0" w:color="000000"/>
              <w:left w:val="single" w:sz="4" w:space="0" w:color="000000"/>
              <w:bottom w:val="single" w:sz="4" w:space="0" w:color="000000"/>
              <w:right w:val="nil"/>
            </w:tcBorders>
            <w:hideMark/>
          </w:tcPr>
          <w:p w14:paraId="708372AB" w14:textId="2B8090A5"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Švietimo pagalbos tarnyba</w:t>
            </w:r>
          </w:p>
        </w:tc>
        <w:tc>
          <w:tcPr>
            <w:tcW w:w="1175" w:type="dxa"/>
            <w:tcBorders>
              <w:top w:val="single" w:sz="4" w:space="0" w:color="000000"/>
              <w:left w:val="single" w:sz="4" w:space="0" w:color="auto"/>
              <w:bottom w:val="single" w:sz="4" w:space="0" w:color="000000"/>
              <w:right w:val="single" w:sz="4" w:space="0" w:color="000000"/>
            </w:tcBorders>
            <w:vAlign w:val="center"/>
            <w:hideMark/>
          </w:tcPr>
          <w:p w14:paraId="617DF8DD"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4" w:type="dxa"/>
            <w:tcBorders>
              <w:top w:val="single" w:sz="4" w:space="0" w:color="000000"/>
              <w:left w:val="single" w:sz="4" w:space="0" w:color="auto"/>
              <w:bottom w:val="single" w:sz="4" w:space="0" w:color="000000"/>
              <w:right w:val="single" w:sz="4" w:space="0" w:color="000000"/>
            </w:tcBorders>
            <w:vAlign w:val="center"/>
          </w:tcPr>
          <w:p w14:paraId="38C11C57"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vAlign w:val="center"/>
          </w:tcPr>
          <w:p w14:paraId="6368F837"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vAlign w:val="center"/>
          </w:tcPr>
          <w:p w14:paraId="4D07422D"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c>
          <w:tcPr>
            <w:tcW w:w="1175" w:type="dxa"/>
            <w:tcBorders>
              <w:top w:val="single" w:sz="4" w:space="0" w:color="000000"/>
              <w:left w:val="single" w:sz="4" w:space="0" w:color="auto"/>
              <w:bottom w:val="single" w:sz="4" w:space="0" w:color="000000"/>
              <w:right w:val="single" w:sz="4" w:space="0" w:color="000000"/>
            </w:tcBorders>
            <w:vAlign w:val="center"/>
          </w:tcPr>
          <w:p w14:paraId="2A829D47"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1</w:t>
            </w:r>
          </w:p>
        </w:tc>
      </w:tr>
      <w:tr w:rsidR="006C5C57" w:rsidRPr="00426FD0" w14:paraId="54CC92C3" w14:textId="77777777" w:rsidTr="006C5C57">
        <w:trPr>
          <w:trHeight w:val="226"/>
        </w:trPr>
        <w:tc>
          <w:tcPr>
            <w:tcW w:w="3031" w:type="dxa"/>
            <w:tcBorders>
              <w:top w:val="single" w:sz="4" w:space="0" w:color="000000"/>
              <w:left w:val="single" w:sz="4" w:space="0" w:color="000000"/>
              <w:bottom w:val="single" w:sz="4" w:space="0" w:color="000000"/>
              <w:right w:val="nil"/>
            </w:tcBorders>
          </w:tcPr>
          <w:p w14:paraId="5ECBFC61" w14:textId="77777777" w:rsidR="006C5C57" w:rsidRPr="00426FD0" w:rsidRDefault="006C5C57" w:rsidP="001771CF">
            <w:pPr>
              <w:widowControl w:val="0"/>
              <w:suppressAutoHyphens/>
              <w:autoSpaceDE w:val="0"/>
              <w:autoSpaceDN w:val="0"/>
              <w:snapToGrid w:val="0"/>
              <w:jc w:val="both"/>
              <w:rPr>
                <w:sz w:val="20"/>
                <w:szCs w:val="20"/>
                <w:lang w:eastAsia="ar-SA" w:bidi="lo-LA"/>
              </w:rPr>
            </w:pPr>
          </w:p>
        </w:tc>
        <w:tc>
          <w:tcPr>
            <w:tcW w:w="1175" w:type="dxa"/>
            <w:tcBorders>
              <w:top w:val="single" w:sz="4" w:space="0" w:color="000000"/>
              <w:left w:val="single" w:sz="4" w:space="0" w:color="auto"/>
              <w:bottom w:val="single" w:sz="4" w:space="0" w:color="000000"/>
              <w:right w:val="single" w:sz="4" w:space="0" w:color="000000"/>
            </w:tcBorders>
          </w:tcPr>
          <w:p w14:paraId="719DA37C"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c>
          <w:tcPr>
            <w:tcW w:w="1174" w:type="dxa"/>
            <w:tcBorders>
              <w:top w:val="single" w:sz="4" w:space="0" w:color="000000"/>
              <w:left w:val="single" w:sz="4" w:space="0" w:color="auto"/>
              <w:bottom w:val="single" w:sz="4" w:space="0" w:color="000000"/>
              <w:right w:val="single" w:sz="4" w:space="0" w:color="000000"/>
            </w:tcBorders>
          </w:tcPr>
          <w:p w14:paraId="4795B5FF"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c>
          <w:tcPr>
            <w:tcW w:w="1175" w:type="dxa"/>
            <w:tcBorders>
              <w:top w:val="single" w:sz="4" w:space="0" w:color="000000"/>
              <w:left w:val="single" w:sz="4" w:space="0" w:color="auto"/>
              <w:bottom w:val="single" w:sz="4" w:space="0" w:color="000000"/>
              <w:right w:val="single" w:sz="4" w:space="0" w:color="000000"/>
            </w:tcBorders>
          </w:tcPr>
          <w:p w14:paraId="5573CB7B"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c>
          <w:tcPr>
            <w:tcW w:w="1175" w:type="dxa"/>
            <w:tcBorders>
              <w:top w:val="single" w:sz="4" w:space="0" w:color="000000"/>
              <w:left w:val="single" w:sz="4" w:space="0" w:color="auto"/>
              <w:bottom w:val="single" w:sz="4" w:space="0" w:color="000000"/>
              <w:right w:val="single" w:sz="4" w:space="0" w:color="000000"/>
            </w:tcBorders>
          </w:tcPr>
          <w:p w14:paraId="56521156"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c>
          <w:tcPr>
            <w:tcW w:w="1175" w:type="dxa"/>
            <w:tcBorders>
              <w:top w:val="single" w:sz="4" w:space="0" w:color="000000"/>
              <w:left w:val="single" w:sz="4" w:space="0" w:color="auto"/>
              <w:bottom w:val="single" w:sz="4" w:space="0" w:color="000000"/>
              <w:right w:val="single" w:sz="4" w:space="0" w:color="000000"/>
            </w:tcBorders>
          </w:tcPr>
          <w:p w14:paraId="25700069" w14:textId="77777777" w:rsidR="006C5C57" w:rsidRPr="00426FD0" w:rsidRDefault="006C5C57" w:rsidP="001771CF">
            <w:pPr>
              <w:widowControl w:val="0"/>
              <w:suppressAutoHyphens/>
              <w:autoSpaceDE w:val="0"/>
              <w:autoSpaceDN w:val="0"/>
              <w:snapToGrid w:val="0"/>
              <w:jc w:val="center"/>
              <w:rPr>
                <w:sz w:val="20"/>
                <w:szCs w:val="20"/>
                <w:lang w:eastAsia="ar-SA" w:bidi="lo-LA"/>
              </w:rPr>
            </w:pPr>
          </w:p>
        </w:tc>
      </w:tr>
      <w:tr w:rsidR="006C5C57" w:rsidRPr="00426FD0" w14:paraId="1746287C" w14:textId="77777777" w:rsidTr="006C5C57">
        <w:trPr>
          <w:trHeight w:val="454"/>
        </w:trPr>
        <w:tc>
          <w:tcPr>
            <w:tcW w:w="3031" w:type="dxa"/>
            <w:tcBorders>
              <w:top w:val="single" w:sz="4" w:space="0" w:color="000000"/>
              <w:left w:val="single" w:sz="4" w:space="0" w:color="000000"/>
              <w:bottom w:val="single" w:sz="4" w:space="0" w:color="000000"/>
              <w:right w:val="nil"/>
            </w:tcBorders>
            <w:hideMark/>
          </w:tcPr>
          <w:p w14:paraId="47271BC8" w14:textId="1363247D"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Iš viso mokosi bendrojo ugdymo mokyklose</w:t>
            </w:r>
          </w:p>
        </w:tc>
        <w:tc>
          <w:tcPr>
            <w:tcW w:w="1175" w:type="dxa"/>
            <w:tcBorders>
              <w:top w:val="single" w:sz="4" w:space="0" w:color="000000"/>
              <w:left w:val="single" w:sz="4" w:space="0" w:color="auto"/>
              <w:bottom w:val="single" w:sz="4" w:space="0" w:color="000000"/>
              <w:right w:val="single" w:sz="4" w:space="0" w:color="000000"/>
            </w:tcBorders>
            <w:vAlign w:val="center"/>
            <w:hideMark/>
          </w:tcPr>
          <w:p w14:paraId="6C2EF890"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2737</w:t>
            </w:r>
          </w:p>
        </w:tc>
        <w:tc>
          <w:tcPr>
            <w:tcW w:w="1174" w:type="dxa"/>
            <w:tcBorders>
              <w:top w:val="single" w:sz="4" w:space="0" w:color="000000"/>
              <w:left w:val="single" w:sz="4" w:space="0" w:color="auto"/>
              <w:bottom w:val="single" w:sz="4" w:space="0" w:color="000000"/>
              <w:right w:val="single" w:sz="4" w:space="0" w:color="000000"/>
            </w:tcBorders>
            <w:vAlign w:val="center"/>
          </w:tcPr>
          <w:p w14:paraId="6102A253"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2706</w:t>
            </w:r>
          </w:p>
        </w:tc>
        <w:tc>
          <w:tcPr>
            <w:tcW w:w="1175" w:type="dxa"/>
            <w:tcBorders>
              <w:top w:val="single" w:sz="4" w:space="0" w:color="000000"/>
              <w:left w:val="single" w:sz="4" w:space="0" w:color="auto"/>
              <w:bottom w:val="single" w:sz="4" w:space="0" w:color="000000"/>
              <w:right w:val="single" w:sz="4" w:space="0" w:color="000000"/>
            </w:tcBorders>
            <w:vAlign w:val="center"/>
          </w:tcPr>
          <w:p w14:paraId="3D1A274A"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2641</w:t>
            </w:r>
          </w:p>
        </w:tc>
        <w:tc>
          <w:tcPr>
            <w:tcW w:w="1175" w:type="dxa"/>
            <w:tcBorders>
              <w:top w:val="single" w:sz="4" w:space="0" w:color="000000"/>
              <w:left w:val="single" w:sz="4" w:space="0" w:color="auto"/>
              <w:bottom w:val="single" w:sz="4" w:space="0" w:color="000000"/>
              <w:right w:val="single" w:sz="4" w:space="0" w:color="000000"/>
            </w:tcBorders>
            <w:vAlign w:val="center"/>
          </w:tcPr>
          <w:p w14:paraId="2F621342"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2628</w:t>
            </w:r>
          </w:p>
        </w:tc>
        <w:tc>
          <w:tcPr>
            <w:tcW w:w="1175" w:type="dxa"/>
            <w:tcBorders>
              <w:top w:val="single" w:sz="4" w:space="0" w:color="000000"/>
              <w:left w:val="single" w:sz="4" w:space="0" w:color="auto"/>
              <w:bottom w:val="single" w:sz="4" w:space="0" w:color="000000"/>
              <w:right w:val="single" w:sz="4" w:space="0" w:color="000000"/>
            </w:tcBorders>
            <w:vAlign w:val="center"/>
          </w:tcPr>
          <w:p w14:paraId="6089887E"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2601</w:t>
            </w:r>
          </w:p>
        </w:tc>
      </w:tr>
      <w:tr w:rsidR="006C5C57" w:rsidRPr="00426FD0" w14:paraId="326B580E" w14:textId="77777777" w:rsidTr="006C5C57">
        <w:trPr>
          <w:trHeight w:val="467"/>
        </w:trPr>
        <w:tc>
          <w:tcPr>
            <w:tcW w:w="3031" w:type="dxa"/>
            <w:tcBorders>
              <w:top w:val="single" w:sz="4" w:space="0" w:color="000000"/>
              <w:left w:val="single" w:sz="4" w:space="0" w:color="000000"/>
              <w:bottom w:val="single" w:sz="4" w:space="0" w:color="000000"/>
              <w:right w:val="nil"/>
            </w:tcBorders>
            <w:hideMark/>
          </w:tcPr>
          <w:p w14:paraId="798BE74C"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Iš viso ikimokyklinukų ir priešmokyklinukų</w:t>
            </w:r>
          </w:p>
        </w:tc>
        <w:tc>
          <w:tcPr>
            <w:tcW w:w="1175" w:type="dxa"/>
            <w:tcBorders>
              <w:top w:val="single" w:sz="4" w:space="0" w:color="000000"/>
              <w:left w:val="single" w:sz="4" w:space="0" w:color="auto"/>
              <w:bottom w:val="single" w:sz="4" w:space="0" w:color="000000"/>
              <w:right w:val="single" w:sz="4" w:space="0" w:color="000000"/>
            </w:tcBorders>
            <w:vAlign w:val="center"/>
            <w:hideMark/>
          </w:tcPr>
          <w:p w14:paraId="01E7FB9B"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921</w:t>
            </w:r>
          </w:p>
        </w:tc>
        <w:tc>
          <w:tcPr>
            <w:tcW w:w="1174" w:type="dxa"/>
            <w:tcBorders>
              <w:top w:val="single" w:sz="4" w:space="0" w:color="000000"/>
              <w:left w:val="single" w:sz="4" w:space="0" w:color="auto"/>
              <w:bottom w:val="single" w:sz="4" w:space="0" w:color="000000"/>
              <w:right w:val="single" w:sz="4" w:space="0" w:color="000000"/>
            </w:tcBorders>
            <w:vAlign w:val="center"/>
          </w:tcPr>
          <w:p w14:paraId="3BAC0A0E"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900</w:t>
            </w:r>
          </w:p>
        </w:tc>
        <w:tc>
          <w:tcPr>
            <w:tcW w:w="1175" w:type="dxa"/>
            <w:tcBorders>
              <w:top w:val="single" w:sz="4" w:space="0" w:color="000000"/>
              <w:left w:val="single" w:sz="4" w:space="0" w:color="auto"/>
              <w:bottom w:val="single" w:sz="4" w:space="0" w:color="000000"/>
              <w:right w:val="single" w:sz="4" w:space="0" w:color="000000"/>
            </w:tcBorders>
            <w:vAlign w:val="center"/>
          </w:tcPr>
          <w:p w14:paraId="520A7D06"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866</w:t>
            </w:r>
          </w:p>
        </w:tc>
        <w:tc>
          <w:tcPr>
            <w:tcW w:w="1175" w:type="dxa"/>
            <w:tcBorders>
              <w:top w:val="single" w:sz="4" w:space="0" w:color="000000"/>
              <w:left w:val="single" w:sz="4" w:space="0" w:color="auto"/>
              <w:bottom w:val="single" w:sz="4" w:space="0" w:color="000000"/>
              <w:right w:val="single" w:sz="4" w:space="0" w:color="000000"/>
            </w:tcBorders>
            <w:vAlign w:val="center"/>
          </w:tcPr>
          <w:p w14:paraId="776B3A06"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779</w:t>
            </w:r>
          </w:p>
        </w:tc>
        <w:tc>
          <w:tcPr>
            <w:tcW w:w="1175" w:type="dxa"/>
            <w:tcBorders>
              <w:top w:val="single" w:sz="4" w:space="0" w:color="000000"/>
              <w:left w:val="single" w:sz="4" w:space="0" w:color="auto"/>
              <w:bottom w:val="single" w:sz="4" w:space="0" w:color="000000"/>
              <w:right w:val="single" w:sz="4" w:space="0" w:color="000000"/>
            </w:tcBorders>
            <w:vAlign w:val="center"/>
          </w:tcPr>
          <w:p w14:paraId="679DF921"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730</w:t>
            </w:r>
          </w:p>
        </w:tc>
      </w:tr>
      <w:tr w:rsidR="006C5C57" w:rsidRPr="00426FD0" w14:paraId="09E14EF1" w14:textId="77777777" w:rsidTr="006C5C57">
        <w:trPr>
          <w:trHeight w:val="226"/>
        </w:trPr>
        <w:tc>
          <w:tcPr>
            <w:tcW w:w="3031" w:type="dxa"/>
            <w:tcBorders>
              <w:top w:val="single" w:sz="4" w:space="0" w:color="000000"/>
              <w:left w:val="single" w:sz="4" w:space="0" w:color="000000"/>
              <w:bottom w:val="single" w:sz="4" w:space="0" w:color="000000"/>
              <w:right w:val="nil"/>
            </w:tcBorders>
            <w:hideMark/>
          </w:tcPr>
          <w:p w14:paraId="5B1DEE98"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Lanko meno mokyklą</w:t>
            </w:r>
          </w:p>
        </w:tc>
        <w:tc>
          <w:tcPr>
            <w:tcW w:w="1175" w:type="dxa"/>
            <w:tcBorders>
              <w:top w:val="single" w:sz="4" w:space="0" w:color="000000"/>
              <w:left w:val="single" w:sz="4" w:space="0" w:color="auto"/>
              <w:bottom w:val="single" w:sz="4" w:space="0" w:color="000000"/>
              <w:right w:val="single" w:sz="4" w:space="0" w:color="000000"/>
            </w:tcBorders>
            <w:hideMark/>
          </w:tcPr>
          <w:p w14:paraId="5C3E542A"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355</w:t>
            </w:r>
          </w:p>
        </w:tc>
        <w:tc>
          <w:tcPr>
            <w:tcW w:w="1174" w:type="dxa"/>
            <w:tcBorders>
              <w:top w:val="single" w:sz="4" w:space="0" w:color="000000"/>
              <w:left w:val="single" w:sz="4" w:space="0" w:color="auto"/>
              <w:bottom w:val="single" w:sz="4" w:space="0" w:color="000000"/>
              <w:right w:val="single" w:sz="4" w:space="0" w:color="000000"/>
            </w:tcBorders>
          </w:tcPr>
          <w:p w14:paraId="5E2FAE57"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378</w:t>
            </w:r>
          </w:p>
        </w:tc>
        <w:tc>
          <w:tcPr>
            <w:tcW w:w="1175" w:type="dxa"/>
            <w:tcBorders>
              <w:top w:val="single" w:sz="4" w:space="0" w:color="000000"/>
              <w:left w:val="single" w:sz="4" w:space="0" w:color="auto"/>
              <w:bottom w:val="single" w:sz="4" w:space="0" w:color="000000"/>
              <w:right w:val="single" w:sz="4" w:space="0" w:color="000000"/>
            </w:tcBorders>
          </w:tcPr>
          <w:p w14:paraId="66402CB3"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386</w:t>
            </w:r>
          </w:p>
        </w:tc>
        <w:tc>
          <w:tcPr>
            <w:tcW w:w="1175" w:type="dxa"/>
            <w:tcBorders>
              <w:top w:val="single" w:sz="4" w:space="0" w:color="000000"/>
              <w:left w:val="single" w:sz="4" w:space="0" w:color="auto"/>
              <w:bottom w:val="single" w:sz="4" w:space="0" w:color="000000"/>
              <w:right w:val="single" w:sz="4" w:space="0" w:color="000000"/>
            </w:tcBorders>
          </w:tcPr>
          <w:p w14:paraId="46FFBAD9"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403</w:t>
            </w:r>
          </w:p>
        </w:tc>
        <w:tc>
          <w:tcPr>
            <w:tcW w:w="1175" w:type="dxa"/>
            <w:tcBorders>
              <w:top w:val="single" w:sz="4" w:space="0" w:color="000000"/>
              <w:left w:val="single" w:sz="4" w:space="0" w:color="auto"/>
              <w:bottom w:val="single" w:sz="4" w:space="0" w:color="000000"/>
              <w:right w:val="single" w:sz="4" w:space="0" w:color="000000"/>
            </w:tcBorders>
          </w:tcPr>
          <w:p w14:paraId="5BAFFF48"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358</w:t>
            </w:r>
          </w:p>
        </w:tc>
      </w:tr>
      <w:tr w:rsidR="006C5C57" w:rsidRPr="00426FD0" w14:paraId="1DC37B79" w14:textId="77777777" w:rsidTr="006C5C57">
        <w:trPr>
          <w:trHeight w:val="454"/>
        </w:trPr>
        <w:tc>
          <w:tcPr>
            <w:tcW w:w="3031" w:type="dxa"/>
            <w:tcBorders>
              <w:top w:val="single" w:sz="4" w:space="0" w:color="000000"/>
              <w:left w:val="single" w:sz="4" w:space="0" w:color="000000"/>
              <w:bottom w:val="single" w:sz="4" w:space="0" w:color="000000"/>
              <w:right w:val="nil"/>
            </w:tcBorders>
            <w:hideMark/>
          </w:tcPr>
          <w:p w14:paraId="239E289A" w14:textId="77777777" w:rsidR="006C5C57" w:rsidRPr="00426FD0" w:rsidRDefault="006C5C57" w:rsidP="001771CF">
            <w:pPr>
              <w:widowControl w:val="0"/>
              <w:suppressAutoHyphens/>
              <w:autoSpaceDE w:val="0"/>
              <w:autoSpaceDN w:val="0"/>
              <w:rPr>
                <w:sz w:val="20"/>
                <w:szCs w:val="20"/>
                <w:lang w:eastAsia="ar-SA" w:bidi="lo-LA"/>
              </w:rPr>
            </w:pPr>
            <w:r w:rsidRPr="00426FD0">
              <w:rPr>
                <w:sz w:val="20"/>
                <w:szCs w:val="20"/>
                <w:lang w:eastAsia="ar-SA" w:bidi="lo-LA"/>
              </w:rPr>
              <w:t>Lanko jaunimo kūrybos ir sporto centrą</w:t>
            </w:r>
          </w:p>
        </w:tc>
        <w:tc>
          <w:tcPr>
            <w:tcW w:w="1175" w:type="dxa"/>
            <w:tcBorders>
              <w:top w:val="single" w:sz="4" w:space="0" w:color="000000"/>
              <w:left w:val="single" w:sz="4" w:space="0" w:color="auto"/>
              <w:bottom w:val="single" w:sz="4" w:space="0" w:color="000000"/>
              <w:right w:val="single" w:sz="4" w:space="0" w:color="000000"/>
            </w:tcBorders>
            <w:vAlign w:val="center"/>
            <w:hideMark/>
          </w:tcPr>
          <w:p w14:paraId="5AC90AFE"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261</w:t>
            </w:r>
          </w:p>
        </w:tc>
        <w:tc>
          <w:tcPr>
            <w:tcW w:w="1174" w:type="dxa"/>
            <w:tcBorders>
              <w:top w:val="single" w:sz="4" w:space="0" w:color="000000"/>
              <w:left w:val="single" w:sz="4" w:space="0" w:color="auto"/>
              <w:bottom w:val="single" w:sz="4" w:space="0" w:color="000000"/>
              <w:right w:val="single" w:sz="4" w:space="0" w:color="000000"/>
            </w:tcBorders>
            <w:vAlign w:val="center"/>
          </w:tcPr>
          <w:p w14:paraId="6DB7A729"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264</w:t>
            </w:r>
          </w:p>
        </w:tc>
        <w:tc>
          <w:tcPr>
            <w:tcW w:w="1175" w:type="dxa"/>
            <w:tcBorders>
              <w:top w:val="single" w:sz="4" w:space="0" w:color="000000"/>
              <w:left w:val="single" w:sz="4" w:space="0" w:color="auto"/>
              <w:bottom w:val="single" w:sz="4" w:space="0" w:color="000000"/>
              <w:right w:val="single" w:sz="4" w:space="0" w:color="000000"/>
            </w:tcBorders>
            <w:vAlign w:val="center"/>
          </w:tcPr>
          <w:p w14:paraId="3994B785"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261</w:t>
            </w:r>
          </w:p>
        </w:tc>
        <w:tc>
          <w:tcPr>
            <w:tcW w:w="1175" w:type="dxa"/>
            <w:tcBorders>
              <w:top w:val="single" w:sz="4" w:space="0" w:color="000000"/>
              <w:left w:val="single" w:sz="4" w:space="0" w:color="auto"/>
              <w:bottom w:val="single" w:sz="4" w:space="0" w:color="000000"/>
              <w:right w:val="single" w:sz="4" w:space="0" w:color="000000"/>
            </w:tcBorders>
            <w:vAlign w:val="center"/>
          </w:tcPr>
          <w:p w14:paraId="19514B40"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246</w:t>
            </w:r>
          </w:p>
        </w:tc>
        <w:tc>
          <w:tcPr>
            <w:tcW w:w="1175" w:type="dxa"/>
            <w:tcBorders>
              <w:top w:val="single" w:sz="4" w:space="0" w:color="000000"/>
              <w:left w:val="single" w:sz="4" w:space="0" w:color="auto"/>
              <w:bottom w:val="single" w:sz="4" w:space="0" w:color="000000"/>
              <w:right w:val="single" w:sz="4" w:space="0" w:color="000000"/>
            </w:tcBorders>
            <w:vAlign w:val="center"/>
          </w:tcPr>
          <w:p w14:paraId="5EC0993C" w14:textId="77777777" w:rsidR="006C5C57" w:rsidRPr="00426FD0" w:rsidRDefault="006C5C57" w:rsidP="001771CF">
            <w:pPr>
              <w:widowControl w:val="0"/>
              <w:suppressAutoHyphens/>
              <w:autoSpaceDE w:val="0"/>
              <w:autoSpaceDN w:val="0"/>
              <w:jc w:val="center"/>
              <w:rPr>
                <w:sz w:val="20"/>
                <w:szCs w:val="20"/>
                <w:lang w:eastAsia="ar-SA" w:bidi="lo-LA"/>
              </w:rPr>
            </w:pPr>
            <w:r w:rsidRPr="00426FD0">
              <w:rPr>
                <w:sz w:val="20"/>
                <w:szCs w:val="20"/>
                <w:lang w:eastAsia="ar-SA" w:bidi="lo-LA"/>
              </w:rPr>
              <w:t>231</w:t>
            </w:r>
          </w:p>
        </w:tc>
      </w:tr>
    </w:tbl>
    <w:p w14:paraId="5A2F8147" w14:textId="77777777" w:rsidR="005B3576" w:rsidRPr="00426FD0" w:rsidRDefault="005B3576" w:rsidP="002F1FEC">
      <w:pPr>
        <w:spacing w:before="100" w:beforeAutospacing="1" w:after="100" w:afterAutospacing="1"/>
        <w:rPr>
          <w:b/>
        </w:rPr>
      </w:pPr>
    </w:p>
    <w:p w14:paraId="5D2C7CA3" w14:textId="7053CEC0" w:rsidR="00185887" w:rsidRPr="00426FD0" w:rsidRDefault="002F1FEC" w:rsidP="002F1FEC">
      <w:pPr>
        <w:spacing w:before="100" w:beforeAutospacing="1" w:after="100" w:afterAutospacing="1"/>
      </w:pPr>
      <w:r w:rsidRPr="00426FD0">
        <w:rPr>
          <w:b/>
        </w:rPr>
        <w:t>Ikimokyklinis ir priešmokyklinis ugdymas</w:t>
      </w:r>
    </w:p>
    <w:tbl>
      <w:tblPr>
        <w:tblStyle w:val="TableGrid"/>
        <w:tblW w:w="0" w:type="auto"/>
        <w:tblInd w:w="-572" w:type="dxa"/>
        <w:tblLayout w:type="fixed"/>
        <w:tblLook w:val="01E0" w:firstRow="1" w:lastRow="1" w:firstColumn="1" w:lastColumn="1" w:noHBand="0" w:noVBand="0"/>
      </w:tblPr>
      <w:tblGrid>
        <w:gridCol w:w="1685"/>
        <w:gridCol w:w="608"/>
        <w:gridCol w:w="608"/>
        <w:gridCol w:w="608"/>
        <w:gridCol w:w="608"/>
        <w:gridCol w:w="609"/>
        <w:gridCol w:w="608"/>
        <w:gridCol w:w="608"/>
        <w:gridCol w:w="608"/>
        <w:gridCol w:w="608"/>
        <w:gridCol w:w="609"/>
        <w:gridCol w:w="608"/>
        <w:gridCol w:w="608"/>
        <w:gridCol w:w="608"/>
        <w:gridCol w:w="609"/>
      </w:tblGrid>
      <w:tr w:rsidR="006C5C57" w:rsidRPr="00426FD0" w14:paraId="52ABCB94" w14:textId="09D11CA4" w:rsidTr="006C5C57">
        <w:tc>
          <w:tcPr>
            <w:tcW w:w="1685" w:type="dxa"/>
          </w:tcPr>
          <w:p w14:paraId="0EB66065" w14:textId="77777777" w:rsidR="006C5C57" w:rsidRPr="00426FD0" w:rsidRDefault="006C5C57" w:rsidP="002F1FEC">
            <w:pPr>
              <w:spacing w:before="100" w:beforeAutospacing="1" w:after="100" w:afterAutospacing="1"/>
              <w:rPr>
                <w:sz w:val="20"/>
                <w:szCs w:val="20"/>
              </w:rPr>
            </w:pPr>
          </w:p>
        </w:tc>
        <w:tc>
          <w:tcPr>
            <w:tcW w:w="608" w:type="dxa"/>
          </w:tcPr>
          <w:p w14:paraId="059CBABE" w14:textId="77777777" w:rsidR="006C5C57" w:rsidRPr="00426FD0" w:rsidRDefault="006C5C57" w:rsidP="005A235C">
            <w:pPr>
              <w:spacing w:before="100" w:beforeAutospacing="1" w:after="100" w:afterAutospacing="1"/>
              <w:jc w:val="center"/>
              <w:rPr>
                <w:sz w:val="18"/>
                <w:szCs w:val="18"/>
              </w:rPr>
            </w:pPr>
            <w:r w:rsidRPr="00426FD0">
              <w:rPr>
                <w:sz w:val="18"/>
                <w:szCs w:val="18"/>
              </w:rPr>
              <w:t>2012 m.</w:t>
            </w:r>
          </w:p>
        </w:tc>
        <w:tc>
          <w:tcPr>
            <w:tcW w:w="608" w:type="dxa"/>
          </w:tcPr>
          <w:p w14:paraId="68B4B967" w14:textId="77777777" w:rsidR="006C5C57" w:rsidRPr="00426FD0" w:rsidRDefault="006C5C57" w:rsidP="005A235C">
            <w:pPr>
              <w:spacing w:before="100" w:beforeAutospacing="1" w:after="100" w:afterAutospacing="1"/>
              <w:jc w:val="center"/>
              <w:rPr>
                <w:sz w:val="18"/>
                <w:szCs w:val="18"/>
              </w:rPr>
            </w:pPr>
            <w:r w:rsidRPr="00426FD0">
              <w:rPr>
                <w:sz w:val="18"/>
                <w:szCs w:val="18"/>
              </w:rPr>
              <w:t>2013 m.</w:t>
            </w:r>
          </w:p>
        </w:tc>
        <w:tc>
          <w:tcPr>
            <w:tcW w:w="608" w:type="dxa"/>
          </w:tcPr>
          <w:p w14:paraId="78398EF7" w14:textId="77777777" w:rsidR="006C5C57" w:rsidRPr="00426FD0" w:rsidRDefault="006C5C57" w:rsidP="005A235C">
            <w:pPr>
              <w:spacing w:before="100" w:beforeAutospacing="1" w:after="100" w:afterAutospacing="1"/>
              <w:jc w:val="center"/>
              <w:rPr>
                <w:sz w:val="18"/>
                <w:szCs w:val="18"/>
              </w:rPr>
            </w:pPr>
            <w:r w:rsidRPr="00426FD0">
              <w:rPr>
                <w:sz w:val="18"/>
                <w:szCs w:val="18"/>
              </w:rPr>
              <w:t>2014 m.</w:t>
            </w:r>
          </w:p>
        </w:tc>
        <w:tc>
          <w:tcPr>
            <w:tcW w:w="608" w:type="dxa"/>
          </w:tcPr>
          <w:p w14:paraId="532E7ECF" w14:textId="77777777" w:rsidR="006C5C57" w:rsidRPr="00426FD0" w:rsidRDefault="006C5C57" w:rsidP="005A235C">
            <w:pPr>
              <w:spacing w:before="100" w:beforeAutospacing="1" w:after="100" w:afterAutospacing="1"/>
              <w:jc w:val="center"/>
              <w:rPr>
                <w:sz w:val="18"/>
                <w:szCs w:val="18"/>
              </w:rPr>
            </w:pPr>
            <w:r w:rsidRPr="00426FD0">
              <w:rPr>
                <w:sz w:val="18"/>
                <w:szCs w:val="18"/>
              </w:rPr>
              <w:t>2015 m.</w:t>
            </w:r>
          </w:p>
        </w:tc>
        <w:tc>
          <w:tcPr>
            <w:tcW w:w="609" w:type="dxa"/>
          </w:tcPr>
          <w:p w14:paraId="39C3A663" w14:textId="77777777" w:rsidR="006C5C57" w:rsidRPr="00426FD0" w:rsidRDefault="006C5C57" w:rsidP="005A235C">
            <w:pPr>
              <w:spacing w:before="100" w:beforeAutospacing="1" w:after="100" w:afterAutospacing="1"/>
              <w:jc w:val="center"/>
              <w:rPr>
                <w:sz w:val="18"/>
                <w:szCs w:val="18"/>
              </w:rPr>
            </w:pPr>
            <w:r w:rsidRPr="00426FD0">
              <w:rPr>
                <w:sz w:val="18"/>
                <w:szCs w:val="18"/>
              </w:rPr>
              <w:t>2016 m.</w:t>
            </w:r>
          </w:p>
        </w:tc>
        <w:tc>
          <w:tcPr>
            <w:tcW w:w="608" w:type="dxa"/>
          </w:tcPr>
          <w:p w14:paraId="21D2FFFB" w14:textId="77777777" w:rsidR="006C5C57" w:rsidRPr="00426FD0" w:rsidRDefault="006C5C57" w:rsidP="005A235C">
            <w:pPr>
              <w:spacing w:before="100" w:beforeAutospacing="1" w:after="100" w:afterAutospacing="1"/>
              <w:jc w:val="center"/>
              <w:rPr>
                <w:sz w:val="18"/>
                <w:szCs w:val="18"/>
              </w:rPr>
            </w:pPr>
            <w:r w:rsidRPr="00426FD0">
              <w:rPr>
                <w:sz w:val="18"/>
                <w:szCs w:val="18"/>
              </w:rPr>
              <w:t>2017 m.</w:t>
            </w:r>
          </w:p>
        </w:tc>
        <w:tc>
          <w:tcPr>
            <w:tcW w:w="608" w:type="dxa"/>
          </w:tcPr>
          <w:p w14:paraId="36B2F5C2" w14:textId="77777777" w:rsidR="006C5C57" w:rsidRPr="00426FD0" w:rsidRDefault="006C5C57" w:rsidP="005A235C">
            <w:pPr>
              <w:spacing w:before="100" w:beforeAutospacing="1" w:after="100" w:afterAutospacing="1"/>
              <w:jc w:val="center"/>
              <w:rPr>
                <w:sz w:val="18"/>
                <w:szCs w:val="18"/>
              </w:rPr>
            </w:pPr>
            <w:r w:rsidRPr="00426FD0">
              <w:rPr>
                <w:sz w:val="18"/>
                <w:szCs w:val="18"/>
              </w:rPr>
              <w:t>2018 m.</w:t>
            </w:r>
          </w:p>
        </w:tc>
        <w:tc>
          <w:tcPr>
            <w:tcW w:w="608" w:type="dxa"/>
          </w:tcPr>
          <w:p w14:paraId="0A8AE873" w14:textId="77777777" w:rsidR="006C5C57" w:rsidRPr="00426FD0" w:rsidRDefault="006C5C57" w:rsidP="005A235C">
            <w:pPr>
              <w:spacing w:before="100" w:beforeAutospacing="1" w:after="100" w:afterAutospacing="1"/>
              <w:jc w:val="center"/>
              <w:rPr>
                <w:sz w:val="18"/>
                <w:szCs w:val="18"/>
              </w:rPr>
            </w:pPr>
            <w:r w:rsidRPr="00426FD0">
              <w:rPr>
                <w:sz w:val="18"/>
                <w:szCs w:val="18"/>
              </w:rPr>
              <w:t>2019 m.</w:t>
            </w:r>
          </w:p>
        </w:tc>
        <w:tc>
          <w:tcPr>
            <w:tcW w:w="608" w:type="dxa"/>
          </w:tcPr>
          <w:p w14:paraId="0E043682" w14:textId="77777777" w:rsidR="006C5C57" w:rsidRPr="00426FD0" w:rsidRDefault="006C5C57" w:rsidP="005A235C">
            <w:pPr>
              <w:spacing w:before="100" w:beforeAutospacing="1" w:after="100" w:afterAutospacing="1"/>
              <w:jc w:val="center"/>
              <w:rPr>
                <w:sz w:val="18"/>
                <w:szCs w:val="18"/>
              </w:rPr>
            </w:pPr>
            <w:r w:rsidRPr="00426FD0">
              <w:rPr>
                <w:sz w:val="18"/>
                <w:szCs w:val="18"/>
              </w:rPr>
              <w:t>2020 m.</w:t>
            </w:r>
          </w:p>
        </w:tc>
        <w:tc>
          <w:tcPr>
            <w:tcW w:w="609" w:type="dxa"/>
          </w:tcPr>
          <w:p w14:paraId="4BF8D31D" w14:textId="152FCF8A" w:rsidR="006C5C57" w:rsidRPr="00426FD0" w:rsidRDefault="006C5C57" w:rsidP="005A235C">
            <w:pPr>
              <w:spacing w:before="100" w:beforeAutospacing="1" w:after="100" w:afterAutospacing="1"/>
              <w:jc w:val="center"/>
              <w:rPr>
                <w:sz w:val="18"/>
                <w:szCs w:val="18"/>
              </w:rPr>
            </w:pPr>
            <w:r w:rsidRPr="00426FD0">
              <w:rPr>
                <w:sz w:val="18"/>
                <w:szCs w:val="18"/>
              </w:rPr>
              <w:t xml:space="preserve">2021 m. </w:t>
            </w:r>
          </w:p>
        </w:tc>
        <w:tc>
          <w:tcPr>
            <w:tcW w:w="608" w:type="dxa"/>
          </w:tcPr>
          <w:p w14:paraId="0295B2F4" w14:textId="17EF1FE5" w:rsidR="006C5C57" w:rsidRPr="00426FD0" w:rsidRDefault="006C5C57" w:rsidP="005A235C">
            <w:pPr>
              <w:spacing w:before="100" w:beforeAutospacing="1" w:after="100" w:afterAutospacing="1"/>
              <w:jc w:val="center"/>
              <w:rPr>
                <w:sz w:val="18"/>
                <w:szCs w:val="18"/>
              </w:rPr>
            </w:pPr>
            <w:r w:rsidRPr="00426FD0">
              <w:rPr>
                <w:sz w:val="18"/>
                <w:szCs w:val="18"/>
              </w:rPr>
              <w:t>2022 m.</w:t>
            </w:r>
          </w:p>
        </w:tc>
        <w:tc>
          <w:tcPr>
            <w:tcW w:w="608" w:type="dxa"/>
          </w:tcPr>
          <w:p w14:paraId="53F05C13" w14:textId="11B57FC1" w:rsidR="006C5C57" w:rsidRPr="00426FD0" w:rsidRDefault="006C5C57" w:rsidP="005A235C">
            <w:pPr>
              <w:spacing w:before="100" w:beforeAutospacing="1" w:after="100" w:afterAutospacing="1"/>
              <w:jc w:val="center"/>
              <w:rPr>
                <w:sz w:val="18"/>
                <w:szCs w:val="18"/>
              </w:rPr>
            </w:pPr>
            <w:r w:rsidRPr="00426FD0">
              <w:rPr>
                <w:sz w:val="18"/>
                <w:szCs w:val="18"/>
              </w:rPr>
              <w:t>2023 m.</w:t>
            </w:r>
          </w:p>
        </w:tc>
        <w:tc>
          <w:tcPr>
            <w:tcW w:w="608" w:type="dxa"/>
          </w:tcPr>
          <w:p w14:paraId="1D10C77A" w14:textId="144B6351" w:rsidR="006C5C57" w:rsidRPr="00426FD0" w:rsidRDefault="006C5C57" w:rsidP="005A235C">
            <w:pPr>
              <w:spacing w:before="100" w:beforeAutospacing="1" w:after="100" w:afterAutospacing="1"/>
              <w:jc w:val="center"/>
              <w:rPr>
                <w:sz w:val="18"/>
                <w:szCs w:val="18"/>
              </w:rPr>
            </w:pPr>
            <w:r w:rsidRPr="00426FD0">
              <w:rPr>
                <w:sz w:val="18"/>
                <w:szCs w:val="18"/>
              </w:rPr>
              <w:t>2024 m.</w:t>
            </w:r>
          </w:p>
        </w:tc>
        <w:tc>
          <w:tcPr>
            <w:tcW w:w="609" w:type="dxa"/>
          </w:tcPr>
          <w:p w14:paraId="364484AA" w14:textId="2CBD1BC2" w:rsidR="006C5C57" w:rsidRPr="00426FD0" w:rsidRDefault="006C5C57" w:rsidP="005A235C">
            <w:pPr>
              <w:spacing w:before="100" w:beforeAutospacing="1" w:after="100" w:afterAutospacing="1"/>
              <w:jc w:val="center"/>
              <w:rPr>
                <w:sz w:val="18"/>
                <w:szCs w:val="18"/>
              </w:rPr>
            </w:pPr>
            <w:r w:rsidRPr="00426FD0">
              <w:rPr>
                <w:sz w:val="18"/>
                <w:szCs w:val="18"/>
              </w:rPr>
              <w:t>2025 m.</w:t>
            </w:r>
          </w:p>
        </w:tc>
      </w:tr>
      <w:tr w:rsidR="006C5C57" w:rsidRPr="00426FD0" w14:paraId="11E2019C" w14:textId="7DA2335D" w:rsidTr="006C5C57">
        <w:tc>
          <w:tcPr>
            <w:tcW w:w="1685" w:type="dxa"/>
          </w:tcPr>
          <w:p w14:paraId="23ADC901" w14:textId="77777777" w:rsidR="006C5C57" w:rsidRPr="00426FD0" w:rsidRDefault="006C5C57" w:rsidP="002F1FEC">
            <w:pPr>
              <w:spacing w:before="100" w:beforeAutospacing="1" w:after="100" w:afterAutospacing="1"/>
              <w:rPr>
                <w:sz w:val="20"/>
                <w:szCs w:val="20"/>
              </w:rPr>
            </w:pPr>
            <w:r w:rsidRPr="00426FD0">
              <w:rPr>
                <w:sz w:val="20"/>
                <w:szCs w:val="20"/>
              </w:rPr>
              <w:t>Ikimokyklinukų skaičius</w:t>
            </w:r>
          </w:p>
        </w:tc>
        <w:tc>
          <w:tcPr>
            <w:tcW w:w="608" w:type="dxa"/>
          </w:tcPr>
          <w:p w14:paraId="5D04F5D7" w14:textId="77777777" w:rsidR="006C5C57" w:rsidRPr="00426FD0" w:rsidRDefault="006C5C57" w:rsidP="005A235C">
            <w:pPr>
              <w:spacing w:before="100" w:beforeAutospacing="1" w:after="100" w:afterAutospacing="1"/>
              <w:jc w:val="center"/>
              <w:rPr>
                <w:sz w:val="20"/>
                <w:szCs w:val="20"/>
              </w:rPr>
            </w:pPr>
            <w:r w:rsidRPr="00426FD0">
              <w:rPr>
                <w:sz w:val="20"/>
                <w:szCs w:val="20"/>
              </w:rPr>
              <w:t>557</w:t>
            </w:r>
          </w:p>
        </w:tc>
        <w:tc>
          <w:tcPr>
            <w:tcW w:w="608" w:type="dxa"/>
          </w:tcPr>
          <w:p w14:paraId="22582814" w14:textId="77777777" w:rsidR="006C5C57" w:rsidRPr="00426FD0" w:rsidRDefault="006C5C57" w:rsidP="005A235C">
            <w:pPr>
              <w:spacing w:before="100" w:beforeAutospacing="1" w:after="100" w:afterAutospacing="1"/>
              <w:jc w:val="center"/>
              <w:rPr>
                <w:sz w:val="20"/>
                <w:szCs w:val="20"/>
              </w:rPr>
            </w:pPr>
            <w:r w:rsidRPr="00426FD0">
              <w:rPr>
                <w:sz w:val="20"/>
                <w:szCs w:val="20"/>
              </w:rPr>
              <w:t>591</w:t>
            </w:r>
          </w:p>
        </w:tc>
        <w:tc>
          <w:tcPr>
            <w:tcW w:w="608" w:type="dxa"/>
          </w:tcPr>
          <w:p w14:paraId="2B063B1E" w14:textId="77777777" w:rsidR="006C5C57" w:rsidRPr="00426FD0" w:rsidRDefault="006C5C57" w:rsidP="005A235C">
            <w:pPr>
              <w:spacing w:before="100" w:beforeAutospacing="1" w:after="100" w:afterAutospacing="1"/>
              <w:jc w:val="center"/>
              <w:rPr>
                <w:sz w:val="20"/>
                <w:szCs w:val="20"/>
              </w:rPr>
            </w:pPr>
            <w:r w:rsidRPr="00426FD0">
              <w:rPr>
                <w:sz w:val="20"/>
                <w:szCs w:val="20"/>
              </w:rPr>
              <w:t>590</w:t>
            </w:r>
          </w:p>
        </w:tc>
        <w:tc>
          <w:tcPr>
            <w:tcW w:w="608" w:type="dxa"/>
          </w:tcPr>
          <w:p w14:paraId="2916BC0D" w14:textId="77777777" w:rsidR="006C5C57" w:rsidRPr="00426FD0" w:rsidRDefault="006C5C57" w:rsidP="005A235C">
            <w:pPr>
              <w:spacing w:before="100" w:beforeAutospacing="1" w:after="100" w:afterAutospacing="1"/>
              <w:jc w:val="center"/>
              <w:rPr>
                <w:sz w:val="20"/>
                <w:szCs w:val="20"/>
              </w:rPr>
            </w:pPr>
            <w:r w:rsidRPr="00426FD0">
              <w:rPr>
                <w:sz w:val="20"/>
                <w:szCs w:val="20"/>
              </w:rPr>
              <w:t>618</w:t>
            </w:r>
          </w:p>
        </w:tc>
        <w:tc>
          <w:tcPr>
            <w:tcW w:w="609" w:type="dxa"/>
          </w:tcPr>
          <w:p w14:paraId="68390381" w14:textId="77777777" w:rsidR="006C5C57" w:rsidRPr="00426FD0" w:rsidRDefault="006C5C57" w:rsidP="005A235C">
            <w:pPr>
              <w:spacing w:before="100" w:beforeAutospacing="1" w:after="100" w:afterAutospacing="1"/>
              <w:jc w:val="center"/>
              <w:rPr>
                <w:sz w:val="20"/>
                <w:szCs w:val="20"/>
              </w:rPr>
            </w:pPr>
            <w:r w:rsidRPr="00426FD0">
              <w:rPr>
                <w:sz w:val="20"/>
                <w:szCs w:val="20"/>
              </w:rPr>
              <w:t>654</w:t>
            </w:r>
          </w:p>
        </w:tc>
        <w:tc>
          <w:tcPr>
            <w:tcW w:w="608" w:type="dxa"/>
          </w:tcPr>
          <w:p w14:paraId="6E486253" w14:textId="77777777" w:rsidR="006C5C57" w:rsidRPr="00426FD0" w:rsidRDefault="006C5C57" w:rsidP="005A235C">
            <w:pPr>
              <w:spacing w:before="100" w:beforeAutospacing="1" w:after="100" w:afterAutospacing="1"/>
              <w:jc w:val="center"/>
              <w:rPr>
                <w:sz w:val="20"/>
                <w:szCs w:val="20"/>
              </w:rPr>
            </w:pPr>
            <w:r w:rsidRPr="00426FD0">
              <w:rPr>
                <w:sz w:val="20"/>
                <w:szCs w:val="20"/>
              </w:rPr>
              <w:t>639</w:t>
            </w:r>
          </w:p>
        </w:tc>
        <w:tc>
          <w:tcPr>
            <w:tcW w:w="608" w:type="dxa"/>
          </w:tcPr>
          <w:p w14:paraId="69F0EAA8" w14:textId="77777777" w:rsidR="006C5C57" w:rsidRPr="00426FD0" w:rsidRDefault="006C5C57" w:rsidP="005A235C">
            <w:pPr>
              <w:spacing w:before="100" w:beforeAutospacing="1" w:after="100" w:afterAutospacing="1"/>
              <w:jc w:val="center"/>
              <w:rPr>
                <w:sz w:val="20"/>
                <w:szCs w:val="20"/>
              </w:rPr>
            </w:pPr>
            <w:r w:rsidRPr="00426FD0">
              <w:rPr>
                <w:sz w:val="20"/>
                <w:szCs w:val="20"/>
              </w:rPr>
              <w:t>655</w:t>
            </w:r>
          </w:p>
        </w:tc>
        <w:tc>
          <w:tcPr>
            <w:tcW w:w="608" w:type="dxa"/>
          </w:tcPr>
          <w:p w14:paraId="5A672D6F" w14:textId="77777777" w:rsidR="006C5C57" w:rsidRPr="00426FD0" w:rsidRDefault="006C5C57" w:rsidP="005A235C">
            <w:pPr>
              <w:spacing w:before="100" w:beforeAutospacing="1" w:after="100" w:afterAutospacing="1"/>
              <w:jc w:val="center"/>
              <w:rPr>
                <w:sz w:val="20"/>
                <w:szCs w:val="20"/>
              </w:rPr>
            </w:pPr>
            <w:r w:rsidRPr="00426FD0">
              <w:rPr>
                <w:sz w:val="20"/>
                <w:szCs w:val="20"/>
              </w:rPr>
              <w:t>677</w:t>
            </w:r>
          </w:p>
        </w:tc>
        <w:tc>
          <w:tcPr>
            <w:tcW w:w="608" w:type="dxa"/>
          </w:tcPr>
          <w:p w14:paraId="4346E593" w14:textId="77777777" w:rsidR="006C5C57" w:rsidRPr="00426FD0" w:rsidRDefault="006C5C57" w:rsidP="005A235C">
            <w:pPr>
              <w:spacing w:before="100" w:beforeAutospacing="1" w:after="100" w:afterAutospacing="1"/>
              <w:jc w:val="center"/>
              <w:rPr>
                <w:sz w:val="20"/>
                <w:szCs w:val="20"/>
              </w:rPr>
            </w:pPr>
            <w:r w:rsidRPr="00426FD0">
              <w:rPr>
                <w:sz w:val="20"/>
                <w:szCs w:val="20"/>
              </w:rPr>
              <w:t>697</w:t>
            </w:r>
          </w:p>
        </w:tc>
        <w:tc>
          <w:tcPr>
            <w:tcW w:w="609" w:type="dxa"/>
          </w:tcPr>
          <w:p w14:paraId="45E23E6D" w14:textId="628D1CDC" w:rsidR="006C5C57" w:rsidRPr="00426FD0" w:rsidRDefault="006C5C57" w:rsidP="005A235C">
            <w:pPr>
              <w:spacing w:before="100" w:beforeAutospacing="1" w:after="100" w:afterAutospacing="1"/>
              <w:jc w:val="center"/>
              <w:rPr>
                <w:sz w:val="20"/>
                <w:szCs w:val="20"/>
              </w:rPr>
            </w:pPr>
            <w:r w:rsidRPr="00426FD0">
              <w:rPr>
                <w:sz w:val="20"/>
                <w:szCs w:val="20"/>
              </w:rPr>
              <w:t>700</w:t>
            </w:r>
          </w:p>
        </w:tc>
        <w:tc>
          <w:tcPr>
            <w:tcW w:w="608" w:type="dxa"/>
          </w:tcPr>
          <w:p w14:paraId="243B9B02" w14:textId="5527FA29" w:rsidR="006C5C57" w:rsidRPr="00426FD0" w:rsidRDefault="006C5C57" w:rsidP="005A235C">
            <w:pPr>
              <w:spacing w:before="100" w:beforeAutospacing="1" w:after="100" w:afterAutospacing="1"/>
              <w:jc w:val="center"/>
              <w:rPr>
                <w:sz w:val="20"/>
                <w:szCs w:val="20"/>
              </w:rPr>
            </w:pPr>
            <w:r w:rsidRPr="00426FD0">
              <w:rPr>
                <w:sz w:val="20"/>
                <w:szCs w:val="20"/>
              </w:rPr>
              <w:t>684</w:t>
            </w:r>
          </w:p>
        </w:tc>
        <w:tc>
          <w:tcPr>
            <w:tcW w:w="608" w:type="dxa"/>
          </w:tcPr>
          <w:p w14:paraId="4357B76C" w14:textId="2167D29E" w:rsidR="006C5C57" w:rsidRPr="00426FD0" w:rsidRDefault="006C5C57" w:rsidP="005A235C">
            <w:pPr>
              <w:spacing w:before="100" w:beforeAutospacing="1" w:after="100" w:afterAutospacing="1"/>
              <w:jc w:val="center"/>
              <w:rPr>
                <w:sz w:val="20"/>
                <w:szCs w:val="20"/>
              </w:rPr>
            </w:pPr>
            <w:r w:rsidRPr="00426FD0">
              <w:rPr>
                <w:sz w:val="20"/>
                <w:szCs w:val="20"/>
              </w:rPr>
              <w:t>645</w:t>
            </w:r>
          </w:p>
        </w:tc>
        <w:tc>
          <w:tcPr>
            <w:tcW w:w="608" w:type="dxa"/>
          </w:tcPr>
          <w:p w14:paraId="3FEAAD92" w14:textId="619ACFC3" w:rsidR="006C5C57" w:rsidRPr="00426FD0" w:rsidRDefault="006C5C57" w:rsidP="005A235C">
            <w:pPr>
              <w:spacing w:before="100" w:beforeAutospacing="1" w:after="100" w:afterAutospacing="1"/>
              <w:jc w:val="center"/>
              <w:rPr>
                <w:sz w:val="20"/>
                <w:szCs w:val="20"/>
              </w:rPr>
            </w:pPr>
            <w:r w:rsidRPr="00426FD0">
              <w:rPr>
                <w:sz w:val="20"/>
                <w:szCs w:val="20"/>
              </w:rPr>
              <w:t>581</w:t>
            </w:r>
          </w:p>
        </w:tc>
        <w:tc>
          <w:tcPr>
            <w:tcW w:w="609" w:type="dxa"/>
          </w:tcPr>
          <w:p w14:paraId="52996D2C" w14:textId="0D56D453" w:rsidR="006C5C57" w:rsidRPr="00426FD0" w:rsidRDefault="006C5C57" w:rsidP="005A235C">
            <w:pPr>
              <w:spacing w:before="100" w:beforeAutospacing="1" w:after="100" w:afterAutospacing="1"/>
              <w:jc w:val="center"/>
              <w:rPr>
                <w:sz w:val="20"/>
                <w:szCs w:val="20"/>
              </w:rPr>
            </w:pPr>
            <w:r w:rsidRPr="00426FD0">
              <w:rPr>
                <w:sz w:val="20"/>
                <w:szCs w:val="20"/>
              </w:rPr>
              <w:t>529</w:t>
            </w:r>
          </w:p>
        </w:tc>
      </w:tr>
      <w:tr w:rsidR="006C5C57" w:rsidRPr="00426FD0" w14:paraId="2C7585BA" w14:textId="62FE0A86" w:rsidTr="006C5C57">
        <w:tc>
          <w:tcPr>
            <w:tcW w:w="1685" w:type="dxa"/>
          </w:tcPr>
          <w:p w14:paraId="266482E8" w14:textId="77777777" w:rsidR="006C5C57" w:rsidRPr="00426FD0" w:rsidRDefault="006C5C57" w:rsidP="002F1FEC">
            <w:pPr>
              <w:spacing w:before="100" w:beforeAutospacing="1" w:after="100" w:afterAutospacing="1"/>
              <w:rPr>
                <w:sz w:val="20"/>
                <w:szCs w:val="20"/>
              </w:rPr>
            </w:pPr>
            <w:r w:rsidRPr="00426FD0">
              <w:rPr>
                <w:sz w:val="20"/>
                <w:szCs w:val="20"/>
              </w:rPr>
              <w:t>Priešmokyklinukų skaičius</w:t>
            </w:r>
          </w:p>
        </w:tc>
        <w:tc>
          <w:tcPr>
            <w:tcW w:w="608" w:type="dxa"/>
          </w:tcPr>
          <w:p w14:paraId="78FED1D3" w14:textId="77777777" w:rsidR="006C5C57" w:rsidRPr="00426FD0" w:rsidRDefault="006C5C57" w:rsidP="005A235C">
            <w:pPr>
              <w:spacing w:before="100" w:beforeAutospacing="1" w:after="100" w:afterAutospacing="1"/>
              <w:jc w:val="center"/>
              <w:rPr>
                <w:sz w:val="20"/>
                <w:szCs w:val="20"/>
              </w:rPr>
            </w:pPr>
            <w:r w:rsidRPr="00426FD0">
              <w:rPr>
                <w:sz w:val="20"/>
                <w:szCs w:val="20"/>
              </w:rPr>
              <w:t>271</w:t>
            </w:r>
          </w:p>
        </w:tc>
        <w:tc>
          <w:tcPr>
            <w:tcW w:w="608" w:type="dxa"/>
          </w:tcPr>
          <w:p w14:paraId="62C479CC" w14:textId="77777777" w:rsidR="006C5C57" w:rsidRPr="00426FD0" w:rsidRDefault="006C5C57" w:rsidP="005A235C">
            <w:pPr>
              <w:spacing w:before="100" w:beforeAutospacing="1" w:after="100" w:afterAutospacing="1"/>
              <w:jc w:val="center"/>
              <w:rPr>
                <w:sz w:val="20"/>
                <w:szCs w:val="20"/>
              </w:rPr>
            </w:pPr>
            <w:r w:rsidRPr="00426FD0">
              <w:rPr>
                <w:sz w:val="20"/>
                <w:szCs w:val="20"/>
              </w:rPr>
              <w:t>232</w:t>
            </w:r>
          </w:p>
        </w:tc>
        <w:tc>
          <w:tcPr>
            <w:tcW w:w="608" w:type="dxa"/>
          </w:tcPr>
          <w:p w14:paraId="2681618D" w14:textId="77777777" w:rsidR="006C5C57" w:rsidRPr="00426FD0" w:rsidRDefault="006C5C57" w:rsidP="005A235C">
            <w:pPr>
              <w:spacing w:before="100" w:beforeAutospacing="1" w:after="100" w:afterAutospacing="1"/>
              <w:jc w:val="center"/>
              <w:rPr>
                <w:sz w:val="20"/>
                <w:szCs w:val="20"/>
              </w:rPr>
            </w:pPr>
            <w:r w:rsidRPr="00426FD0">
              <w:rPr>
                <w:sz w:val="20"/>
                <w:szCs w:val="20"/>
              </w:rPr>
              <w:t>238</w:t>
            </w:r>
          </w:p>
        </w:tc>
        <w:tc>
          <w:tcPr>
            <w:tcW w:w="608" w:type="dxa"/>
          </w:tcPr>
          <w:p w14:paraId="4C881AEA" w14:textId="77777777" w:rsidR="006C5C57" w:rsidRPr="00426FD0" w:rsidRDefault="006C5C57" w:rsidP="005A235C">
            <w:pPr>
              <w:spacing w:before="100" w:beforeAutospacing="1" w:after="100" w:afterAutospacing="1"/>
              <w:jc w:val="center"/>
              <w:rPr>
                <w:sz w:val="20"/>
                <w:szCs w:val="20"/>
              </w:rPr>
            </w:pPr>
            <w:r w:rsidRPr="00426FD0">
              <w:rPr>
                <w:sz w:val="20"/>
                <w:szCs w:val="20"/>
              </w:rPr>
              <w:t>258</w:t>
            </w:r>
          </w:p>
        </w:tc>
        <w:tc>
          <w:tcPr>
            <w:tcW w:w="609" w:type="dxa"/>
          </w:tcPr>
          <w:p w14:paraId="1C7D61CB" w14:textId="77777777" w:rsidR="006C5C57" w:rsidRPr="00426FD0" w:rsidRDefault="006C5C57" w:rsidP="005A235C">
            <w:pPr>
              <w:spacing w:before="100" w:beforeAutospacing="1" w:after="100" w:afterAutospacing="1"/>
              <w:jc w:val="center"/>
              <w:rPr>
                <w:sz w:val="20"/>
                <w:szCs w:val="20"/>
              </w:rPr>
            </w:pPr>
            <w:r w:rsidRPr="00426FD0">
              <w:rPr>
                <w:sz w:val="20"/>
                <w:szCs w:val="20"/>
              </w:rPr>
              <w:t>226</w:t>
            </w:r>
          </w:p>
        </w:tc>
        <w:tc>
          <w:tcPr>
            <w:tcW w:w="608" w:type="dxa"/>
          </w:tcPr>
          <w:p w14:paraId="111D79F9" w14:textId="77777777" w:rsidR="006C5C57" w:rsidRPr="00426FD0" w:rsidRDefault="006C5C57" w:rsidP="005A235C">
            <w:pPr>
              <w:spacing w:before="100" w:beforeAutospacing="1" w:after="100" w:afterAutospacing="1"/>
              <w:jc w:val="center"/>
              <w:rPr>
                <w:sz w:val="20"/>
                <w:szCs w:val="20"/>
              </w:rPr>
            </w:pPr>
            <w:r w:rsidRPr="00426FD0">
              <w:rPr>
                <w:sz w:val="20"/>
                <w:szCs w:val="20"/>
              </w:rPr>
              <w:t>247</w:t>
            </w:r>
          </w:p>
        </w:tc>
        <w:tc>
          <w:tcPr>
            <w:tcW w:w="608" w:type="dxa"/>
          </w:tcPr>
          <w:p w14:paraId="32DCF50A" w14:textId="77777777" w:rsidR="006C5C57" w:rsidRPr="00426FD0" w:rsidRDefault="006C5C57" w:rsidP="005A235C">
            <w:pPr>
              <w:spacing w:before="100" w:beforeAutospacing="1" w:after="100" w:afterAutospacing="1"/>
              <w:jc w:val="center"/>
              <w:rPr>
                <w:sz w:val="20"/>
                <w:szCs w:val="20"/>
              </w:rPr>
            </w:pPr>
            <w:r w:rsidRPr="00426FD0">
              <w:rPr>
                <w:sz w:val="20"/>
                <w:szCs w:val="20"/>
              </w:rPr>
              <w:t>235</w:t>
            </w:r>
          </w:p>
        </w:tc>
        <w:tc>
          <w:tcPr>
            <w:tcW w:w="608" w:type="dxa"/>
          </w:tcPr>
          <w:p w14:paraId="61B14138" w14:textId="77777777" w:rsidR="006C5C57" w:rsidRPr="00426FD0" w:rsidRDefault="006C5C57" w:rsidP="005A235C">
            <w:pPr>
              <w:spacing w:before="100" w:beforeAutospacing="1" w:after="100" w:afterAutospacing="1"/>
              <w:jc w:val="center"/>
              <w:rPr>
                <w:sz w:val="20"/>
                <w:szCs w:val="20"/>
              </w:rPr>
            </w:pPr>
            <w:r w:rsidRPr="00426FD0">
              <w:rPr>
                <w:sz w:val="20"/>
                <w:szCs w:val="20"/>
              </w:rPr>
              <w:t>215</w:t>
            </w:r>
          </w:p>
        </w:tc>
        <w:tc>
          <w:tcPr>
            <w:tcW w:w="608" w:type="dxa"/>
          </w:tcPr>
          <w:p w14:paraId="681FF136" w14:textId="77777777" w:rsidR="006C5C57" w:rsidRPr="00426FD0" w:rsidRDefault="006C5C57" w:rsidP="005A235C">
            <w:pPr>
              <w:spacing w:before="100" w:beforeAutospacing="1" w:after="100" w:afterAutospacing="1"/>
              <w:jc w:val="center"/>
              <w:rPr>
                <w:sz w:val="20"/>
                <w:szCs w:val="20"/>
              </w:rPr>
            </w:pPr>
            <w:r w:rsidRPr="00426FD0">
              <w:rPr>
                <w:sz w:val="20"/>
                <w:szCs w:val="20"/>
              </w:rPr>
              <w:t>192</w:t>
            </w:r>
          </w:p>
        </w:tc>
        <w:tc>
          <w:tcPr>
            <w:tcW w:w="609" w:type="dxa"/>
          </w:tcPr>
          <w:p w14:paraId="70AA6BE9" w14:textId="0E2E3073" w:rsidR="006C5C57" w:rsidRPr="00426FD0" w:rsidRDefault="006C5C57" w:rsidP="005A235C">
            <w:pPr>
              <w:spacing w:before="100" w:beforeAutospacing="1" w:after="100" w:afterAutospacing="1"/>
              <w:jc w:val="center"/>
              <w:rPr>
                <w:sz w:val="20"/>
                <w:szCs w:val="20"/>
              </w:rPr>
            </w:pPr>
            <w:r w:rsidRPr="00426FD0">
              <w:rPr>
                <w:sz w:val="20"/>
                <w:szCs w:val="20"/>
              </w:rPr>
              <w:t>221</w:t>
            </w:r>
          </w:p>
        </w:tc>
        <w:tc>
          <w:tcPr>
            <w:tcW w:w="608" w:type="dxa"/>
          </w:tcPr>
          <w:p w14:paraId="79424A71" w14:textId="65FAD54A" w:rsidR="006C5C57" w:rsidRPr="00426FD0" w:rsidRDefault="006C5C57" w:rsidP="005A235C">
            <w:pPr>
              <w:spacing w:before="100" w:beforeAutospacing="1" w:after="100" w:afterAutospacing="1"/>
              <w:jc w:val="center"/>
              <w:rPr>
                <w:sz w:val="20"/>
                <w:szCs w:val="20"/>
              </w:rPr>
            </w:pPr>
            <w:r w:rsidRPr="00426FD0">
              <w:rPr>
                <w:sz w:val="20"/>
                <w:szCs w:val="20"/>
              </w:rPr>
              <w:t>216</w:t>
            </w:r>
          </w:p>
        </w:tc>
        <w:tc>
          <w:tcPr>
            <w:tcW w:w="608" w:type="dxa"/>
          </w:tcPr>
          <w:p w14:paraId="6C78FAC4" w14:textId="1B67E0F6" w:rsidR="006C5C57" w:rsidRPr="00426FD0" w:rsidRDefault="006C5C57" w:rsidP="005A235C">
            <w:pPr>
              <w:spacing w:before="100" w:beforeAutospacing="1" w:after="100" w:afterAutospacing="1"/>
              <w:jc w:val="center"/>
              <w:rPr>
                <w:sz w:val="20"/>
                <w:szCs w:val="20"/>
              </w:rPr>
            </w:pPr>
            <w:r w:rsidRPr="00426FD0">
              <w:rPr>
                <w:sz w:val="20"/>
                <w:szCs w:val="20"/>
              </w:rPr>
              <w:t>221</w:t>
            </w:r>
          </w:p>
        </w:tc>
        <w:tc>
          <w:tcPr>
            <w:tcW w:w="608" w:type="dxa"/>
          </w:tcPr>
          <w:p w14:paraId="21DEB65C" w14:textId="648CC990" w:rsidR="006C5C57" w:rsidRPr="00426FD0" w:rsidRDefault="006C5C57" w:rsidP="005A235C">
            <w:pPr>
              <w:spacing w:before="100" w:beforeAutospacing="1" w:after="100" w:afterAutospacing="1"/>
              <w:jc w:val="center"/>
              <w:rPr>
                <w:sz w:val="20"/>
                <w:szCs w:val="20"/>
              </w:rPr>
            </w:pPr>
            <w:r w:rsidRPr="00426FD0">
              <w:rPr>
                <w:sz w:val="20"/>
                <w:szCs w:val="20"/>
              </w:rPr>
              <w:t>198</w:t>
            </w:r>
          </w:p>
        </w:tc>
        <w:tc>
          <w:tcPr>
            <w:tcW w:w="609" w:type="dxa"/>
          </w:tcPr>
          <w:p w14:paraId="46E692D7" w14:textId="7098AB5B" w:rsidR="006C5C57" w:rsidRPr="00426FD0" w:rsidRDefault="006C5C57" w:rsidP="005A235C">
            <w:pPr>
              <w:spacing w:before="100" w:beforeAutospacing="1" w:after="100" w:afterAutospacing="1"/>
              <w:jc w:val="center"/>
              <w:rPr>
                <w:sz w:val="20"/>
                <w:szCs w:val="20"/>
              </w:rPr>
            </w:pPr>
            <w:r w:rsidRPr="00426FD0">
              <w:rPr>
                <w:sz w:val="20"/>
                <w:szCs w:val="20"/>
              </w:rPr>
              <w:t>201</w:t>
            </w:r>
          </w:p>
        </w:tc>
      </w:tr>
    </w:tbl>
    <w:p w14:paraId="3397F3A2" w14:textId="1FDC3F0B" w:rsidR="005A235C" w:rsidRPr="00426FD0" w:rsidRDefault="00EE101F" w:rsidP="002F1FEC">
      <w:pPr>
        <w:spacing w:before="100" w:beforeAutospacing="1" w:after="100" w:afterAutospacing="1"/>
      </w:pPr>
      <w:r w:rsidRPr="00426FD0">
        <w:rPr>
          <w:noProof/>
        </w:rPr>
        <w:drawing>
          <wp:inline distT="0" distB="0" distL="0" distR="0" wp14:anchorId="5F6B5259" wp14:editId="51D94749">
            <wp:extent cx="5502275" cy="3212465"/>
            <wp:effectExtent l="0" t="0" r="3175" b="698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F9623C" w14:textId="5AA72729" w:rsidR="006C5C57" w:rsidRPr="00426FD0" w:rsidRDefault="006C5C57" w:rsidP="00E33E02">
      <w:pPr>
        <w:spacing w:line="360" w:lineRule="auto"/>
        <w:rPr>
          <w:b/>
        </w:rPr>
      </w:pPr>
      <w:r w:rsidRPr="00426FD0">
        <w:rPr>
          <w:noProof/>
        </w:rPr>
        <w:lastRenderedPageBreak/>
        <w:drawing>
          <wp:inline distT="0" distB="0" distL="0" distR="0" wp14:anchorId="59962EC1" wp14:editId="718C7A4D">
            <wp:extent cx="5263763" cy="2433099"/>
            <wp:effectExtent l="0" t="0" r="13335" b="5715"/>
            <wp:docPr id="92" name="Diagrama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7CDF08" w14:textId="77777777" w:rsidR="006C5C57" w:rsidRPr="00426FD0" w:rsidRDefault="006C5C57" w:rsidP="00E33E02">
      <w:pPr>
        <w:spacing w:line="360" w:lineRule="auto"/>
        <w:rPr>
          <w:b/>
        </w:rPr>
      </w:pPr>
    </w:p>
    <w:p w14:paraId="4B536DC6" w14:textId="194480B0" w:rsidR="006C5C57" w:rsidRPr="00426FD0" w:rsidRDefault="006C5C57" w:rsidP="00E33E02">
      <w:pPr>
        <w:spacing w:line="360" w:lineRule="auto"/>
        <w:rPr>
          <w:b/>
        </w:rPr>
      </w:pPr>
      <w:r w:rsidRPr="00426FD0">
        <w:rPr>
          <w:noProof/>
        </w:rPr>
        <w:drawing>
          <wp:inline distT="0" distB="0" distL="0" distR="0" wp14:anchorId="74098D6B" wp14:editId="2D832587">
            <wp:extent cx="5422789" cy="2433099"/>
            <wp:effectExtent l="0" t="0" r="6985" b="5715"/>
            <wp:docPr id="2" name="Diagrama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6E3D77" w14:textId="77777777" w:rsidR="006C5C57" w:rsidRPr="00426FD0" w:rsidRDefault="006C5C57" w:rsidP="00E33E02">
      <w:pPr>
        <w:spacing w:line="360" w:lineRule="auto"/>
        <w:rPr>
          <w:b/>
        </w:rPr>
      </w:pPr>
    </w:p>
    <w:p w14:paraId="02C39EE0" w14:textId="25B2A250" w:rsidR="006C5C57" w:rsidRPr="00426FD0" w:rsidRDefault="006C5C57" w:rsidP="00E33E02">
      <w:pPr>
        <w:spacing w:line="360" w:lineRule="auto"/>
        <w:rPr>
          <w:b/>
        </w:rPr>
      </w:pPr>
      <w:r w:rsidRPr="00426FD0">
        <w:rPr>
          <w:noProof/>
        </w:rPr>
        <w:drawing>
          <wp:inline distT="0" distB="0" distL="0" distR="0" wp14:anchorId="51098D9D" wp14:editId="768A9381">
            <wp:extent cx="5462546" cy="2385392"/>
            <wp:effectExtent l="0" t="0" r="5080" b="15240"/>
            <wp:docPr id="3" name="Diagrama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0EDD23" w14:textId="77777777" w:rsidR="006C5C57" w:rsidRPr="00426FD0" w:rsidRDefault="006C5C57" w:rsidP="00E33E02">
      <w:pPr>
        <w:spacing w:line="360" w:lineRule="auto"/>
        <w:rPr>
          <w:b/>
        </w:rPr>
      </w:pPr>
    </w:p>
    <w:p w14:paraId="59860ED0" w14:textId="06F32419" w:rsidR="006C5C57" w:rsidRPr="00426FD0" w:rsidRDefault="006C5C57" w:rsidP="00E33E02">
      <w:pPr>
        <w:spacing w:line="360" w:lineRule="auto"/>
        <w:rPr>
          <w:b/>
        </w:rPr>
      </w:pPr>
      <w:r w:rsidRPr="00426FD0">
        <w:rPr>
          <w:noProof/>
        </w:rPr>
        <w:lastRenderedPageBreak/>
        <w:drawing>
          <wp:inline distT="0" distB="0" distL="0" distR="0" wp14:anchorId="38BC8117" wp14:editId="32B11710">
            <wp:extent cx="5462546" cy="2385392"/>
            <wp:effectExtent l="0" t="0" r="5080" b="15240"/>
            <wp:docPr id="1169931371" name="Diagrama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BEF969" w14:textId="77777777" w:rsidR="006C5C57" w:rsidRPr="00426FD0" w:rsidRDefault="006C5C57" w:rsidP="00E33E02">
      <w:pPr>
        <w:spacing w:line="360" w:lineRule="auto"/>
        <w:rPr>
          <w:b/>
        </w:rPr>
      </w:pPr>
    </w:p>
    <w:p w14:paraId="759D7F8D" w14:textId="4559A829" w:rsidR="00ED0552" w:rsidRPr="00426FD0" w:rsidRDefault="006C5C57" w:rsidP="00E33E02">
      <w:pPr>
        <w:spacing w:line="360" w:lineRule="auto"/>
        <w:rPr>
          <w:b/>
        </w:rPr>
      </w:pPr>
      <w:r w:rsidRPr="00426FD0">
        <w:rPr>
          <w:b/>
        </w:rPr>
        <w:t>Vidutinis mokinių skaičius klasių komplektuose 2025-2026 m.</w:t>
      </w:r>
      <w:r w:rsidR="00324639" w:rsidRPr="00426FD0">
        <w:rPr>
          <w:b/>
        </w:rPr>
        <w:t xml:space="preserve"> </w:t>
      </w:r>
      <w:r w:rsidRPr="00426FD0">
        <w:rPr>
          <w:b/>
        </w:rPr>
        <w:t>m.</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0"/>
        <w:gridCol w:w="3298"/>
        <w:gridCol w:w="1452"/>
        <w:gridCol w:w="1453"/>
        <w:gridCol w:w="1453"/>
        <w:gridCol w:w="1453"/>
      </w:tblGrid>
      <w:tr w:rsidR="0058655E" w:rsidRPr="00426FD0" w14:paraId="083F890A" w14:textId="77777777" w:rsidTr="00324639">
        <w:tc>
          <w:tcPr>
            <w:tcW w:w="530" w:type="dxa"/>
            <w:tcBorders>
              <w:top w:val="single" w:sz="4" w:space="0" w:color="auto"/>
              <w:left w:val="single" w:sz="4" w:space="0" w:color="auto"/>
              <w:bottom w:val="single" w:sz="4" w:space="0" w:color="auto"/>
              <w:right w:val="single" w:sz="4" w:space="0" w:color="auto"/>
            </w:tcBorders>
          </w:tcPr>
          <w:p w14:paraId="36333A03" w14:textId="77777777" w:rsidR="0058655E" w:rsidRPr="00426FD0" w:rsidRDefault="0058655E" w:rsidP="0075243E">
            <w:pPr>
              <w:tabs>
                <w:tab w:val="left" w:pos="1440"/>
              </w:tabs>
              <w:jc w:val="both"/>
            </w:pPr>
            <w:r w:rsidRPr="00426FD0">
              <w:t>Eil Nr.</w:t>
            </w:r>
          </w:p>
        </w:tc>
        <w:tc>
          <w:tcPr>
            <w:tcW w:w="3298" w:type="dxa"/>
            <w:tcBorders>
              <w:top w:val="single" w:sz="4" w:space="0" w:color="auto"/>
              <w:left w:val="single" w:sz="4" w:space="0" w:color="auto"/>
              <w:bottom w:val="single" w:sz="4" w:space="0" w:color="auto"/>
              <w:right w:val="single" w:sz="4" w:space="0" w:color="auto"/>
            </w:tcBorders>
            <w:vAlign w:val="center"/>
          </w:tcPr>
          <w:p w14:paraId="66454D3E" w14:textId="77777777" w:rsidR="0058655E" w:rsidRPr="00426FD0" w:rsidRDefault="0058655E" w:rsidP="0075243E">
            <w:pPr>
              <w:tabs>
                <w:tab w:val="left" w:pos="1440"/>
              </w:tabs>
              <w:jc w:val="center"/>
            </w:pPr>
            <w:r w:rsidRPr="00426FD0">
              <w:t>Mokyklos pavadinimas</w:t>
            </w:r>
          </w:p>
        </w:tc>
        <w:tc>
          <w:tcPr>
            <w:tcW w:w="1452" w:type="dxa"/>
            <w:tcBorders>
              <w:top w:val="single" w:sz="4" w:space="0" w:color="auto"/>
              <w:left w:val="single" w:sz="4" w:space="0" w:color="auto"/>
              <w:bottom w:val="single" w:sz="4" w:space="0" w:color="auto"/>
              <w:right w:val="single" w:sz="4" w:space="0" w:color="auto"/>
            </w:tcBorders>
            <w:vAlign w:val="center"/>
          </w:tcPr>
          <w:p w14:paraId="0BB140A8" w14:textId="77777777" w:rsidR="0058655E" w:rsidRPr="00426FD0" w:rsidRDefault="0058655E" w:rsidP="0075243E">
            <w:pPr>
              <w:tabs>
                <w:tab w:val="left" w:pos="1440"/>
              </w:tabs>
              <w:jc w:val="center"/>
            </w:pPr>
            <w:r w:rsidRPr="00426FD0">
              <w:t>Vidutinis mokinių skaičius       I-IV klasėse</w:t>
            </w:r>
          </w:p>
          <w:p w14:paraId="2A0A2D8C" w14:textId="77777777" w:rsidR="0058655E" w:rsidRPr="00426FD0" w:rsidRDefault="0058655E" w:rsidP="0075243E">
            <w:pPr>
              <w:tabs>
                <w:tab w:val="left" w:pos="1440"/>
              </w:tabs>
              <w:jc w:val="center"/>
            </w:pPr>
          </w:p>
        </w:tc>
        <w:tc>
          <w:tcPr>
            <w:tcW w:w="1453" w:type="dxa"/>
            <w:tcBorders>
              <w:top w:val="single" w:sz="4" w:space="0" w:color="auto"/>
              <w:left w:val="single" w:sz="4" w:space="0" w:color="auto"/>
              <w:bottom w:val="single" w:sz="4" w:space="0" w:color="auto"/>
              <w:right w:val="single" w:sz="4" w:space="0" w:color="auto"/>
            </w:tcBorders>
            <w:vAlign w:val="center"/>
          </w:tcPr>
          <w:p w14:paraId="63821665" w14:textId="77777777" w:rsidR="0058655E" w:rsidRPr="00426FD0" w:rsidRDefault="0058655E" w:rsidP="0075243E">
            <w:pPr>
              <w:tabs>
                <w:tab w:val="left" w:pos="1440"/>
              </w:tabs>
              <w:jc w:val="center"/>
            </w:pPr>
            <w:r w:rsidRPr="00426FD0">
              <w:t>Vidutinis mokinių skaičius              V-VIII klasėse</w:t>
            </w:r>
          </w:p>
        </w:tc>
        <w:tc>
          <w:tcPr>
            <w:tcW w:w="1453" w:type="dxa"/>
            <w:tcBorders>
              <w:top w:val="single" w:sz="4" w:space="0" w:color="auto"/>
              <w:left w:val="single" w:sz="4" w:space="0" w:color="auto"/>
              <w:bottom w:val="single" w:sz="4" w:space="0" w:color="auto"/>
              <w:right w:val="single" w:sz="4" w:space="0" w:color="auto"/>
            </w:tcBorders>
            <w:vAlign w:val="center"/>
          </w:tcPr>
          <w:p w14:paraId="10A205EC" w14:textId="77777777" w:rsidR="0058655E" w:rsidRPr="00426FD0" w:rsidRDefault="0058655E" w:rsidP="0075243E">
            <w:pPr>
              <w:tabs>
                <w:tab w:val="left" w:pos="1440"/>
              </w:tabs>
              <w:jc w:val="center"/>
            </w:pPr>
            <w:r w:rsidRPr="00426FD0">
              <w:t>Vidutinis mokinių skaičius       IX-X klasėse</w:t>
            </w:r>
          </w:p>
        </w:tc>
        <w:tc>
          <w:tcPr>
            <w:tcW w:w="1453" w:type="dxa"/>
            <w:tcBorders>
              <w:top w:val="single" w:sz="4" w:space="0" w:color="auto"/>
              <w:left w:val="single" w:sz="4" w:space="0" w:color="auto"/>
              <w:bottom w:val="single" w:sz="4" w:space="0" w:color="auto"/>
              <w:right w:val="single" w:sz="4" w:space="0" w:color="auto"/>
            </w:tcBorders>
            <w:vAlign w:val="center"/>
          </w:tcPr>
          <w:p w14:paraId="32C9F16C" w14:textId="77777777" w:rsidR="0058655E" w:rsidRPr="00426FD0" w:rsidRDefault="0058655E" w:rsidP="0075243E">
            <w:pPr>
              <w:tabs>
                <w:tab w:val="left" w:pos="1440"/>
              </w:tabs>
              <w:jc w:val="center"/>
            </w:pPr>
            <w:r w:rsidRPr="00426FD0">
              <w:t>Vidutinis mokinių skaičius     XI-XII klasėse</w:t>
            </w:r>
          </w:p>
        </w:tc>
      </w:tr>
      <w:tr w:rsidR="0058655E" w:rsidRPr="00426FD0" w14:paraId="2F1EFD8D" w14:textId="77777777" w:rsidTr="00324639">
        <w:trPr>
          <w:trHeight w:val="395"/>
        </w:trPr>
        <w:tc>
          <w:tcPr>
            <w:tcW w:w="530" w:type="dxa"/>
            <w:tcBorders>
              <w:top w:val="single" w:sz="4" w:space="0" w:color="auto"/>
              <w:left w:val="single" w:sz="4" w:space="0" w:color="auto"/>
              <w:bottom w:val="single" w:sz="4" w:space="0" w:color="auto"/>
              <w:right w:val="single" w:sz="4" w:space="0" w:color="auto"/>
            </w:tcBorders>
          </w:tcPr>
          <w:p w14:paraId="24DE6FD2" w14:textId="30E23EC9" w:rsidR="0058655E" w:rsidRPr="00426FD0" w:rsidRDefault="00324639" w:rsidP="0075243E">
            <w:pPr>
              <w:tabs>
                <w:tab w:val="left" w:pos="1440"/>
              </w:tabs>
              <w:jc w:val="both"/>
            </w:pPr>
            <w:r w:rsidRPr="00426FD0">
              <w:t>1</w:t>
            </w:r>
          </w:p>
        </w:tc>
        <w:tc>
          <w:tcPr>
            <w:tcW w:w="3298" w:type="dxa"/>
            <w:tcBorders>
              <w:top w:val="single" w:sz="4" w:space="0" w:color="auto"/>
              <w:left w:val="single" w:sz="4" w:space="0" w:color="auto"/>
              <w:bottom w:val="single" w:sz="4" w:space="0" w:color="auto"/>
              <w:right w:val="single" w:sz="4" w:space="0" w:color="auto"/>
            </w:tcBorders>
          </w:tcPr>
          <w:p w14:paraId="04747EB2" w14:textId="04531B25" w:rsidR="0058655E" w:rsidRPr="00426FD0" w:rsidRDefault="00324639" w:rsidP="0075243E">
            <w:pPr>
              <w:tabs>
                <w:tab w:val="left" w:pos="1440"/>
              </w:tabs>
            </w:pPr>
            <w:r w:rsidRPr="00426FD0">
              <w:t xml:space="preserve">VšĮ VDU </w:t>
            </w:r>
            <w:r w:rsidR="0058655E" w:rsidRPr="00426FD0">
              <w:t>Šakių „Žiburio“ gimnazija</w:t>
            </w:r>
          </w:p>
        </w:tc>
        <w:tc>
          <w:tcPr>
            <w:tcW w:w="1452" w:type="dxa"/>
            <w:tcBorders>
              <w:top w:val="single" w:sz="4" w:space="0" w:color="auto"/>
              <w:left w:val="single" w:sz="4" w:space="0" w:color="auto"/>
              <w:bottom w:val="single" w:sz="4" w:space="0" w:color="auto"/>
              <w:right w:val="single" w:sz="4" w:space="0" w:color="auto"/>
            </w:tcBorders>
            <w:vAlign w:val="center"/>
          </w:tcPr>
          <w:p w14:paraId="042D1702" w14:textId="77777777" w:rsidR="0058655E" w:rsidRPr="00426FD0" w:rsidRDefault="0058655E" w:rsidP="0075243E">
            <w:pPr>
              <w:tabs>
                <w:tab w:val="left" w:pos="1440"/>
              </w:tabs>
            </w:pPr>
          </w:p>
        </w:tc>
        <w:tc>
          <w:tcPr>
            <w:tcW w:w="1453" w:type="dxa"/>
            <w:tcBorders>
              <w:top w:val="single" w:sz="4" w:space="0" w:color="auto"/>
              <w:left w:val="single" w:sz="4" w:space="0" w:color="auto"/>
              <w:bottom w:val="single" w:sz="4" w:space="0" w:color="auto"/>
              <w:right w:val="single" w:sz="4" w:space="0" w:color="auto"/>
            </w:tcBorders>
            <w:vAlign w:val="center"/>
          </w:tcPr>
          <w:p w14:paraId="50D85EE0" w14:textId="77777777" w:rsidR="0058655E" w:rsidRPr="00426FD0" w:rsidRDefault="0058655E" w:rsidP="0075243E">
            <w:pPr>
              <w:tabs>
                <w:tab w:val="left" w:pos="1440"/>
              </w:tabs>
              <w:jc w:val="center"/>
            </w:pPr>
          </w:p>
        </w:tc>
        <w:tc>
          <w:tcPr>
            <w:tcW w:w="1453" w:type="dxa"/>
            <w:tcBorders>
              <w:top w:val="single" w:sz="4" w:space="0" w:color="auto"/>
              <w:left w:val="single" w:sz="4" w:space="0" w:color="auto"/>
              <w:bottom w:val="single" w:sz="4" w:space="0" w:color="auto"/>
              <w:right w:val="single" w:sz="4" w:space="0" w:color="auto"/>
            </w:tcBorders>
            <w:vAlign w:val="center"/>
          </w:tcPr>
          <w:p w14:paraId="17BC853A" w14:textId="440E00BA" w:rsidR="0058655E" w:rsidRPr="00426FD0" w:rsidRDefault="00324639" w:rsidP="0075243E">
            <w:pPr>
              <w:tabs>
                <w:tab w:val="left" w:pos="1440"/>
              </w:tabs>
              <w:jc w:val="center"/>
            </w:pPr>
            <w:r w:rsidRPr="00426FD0">
              <w:t>28,75</w:t>
            </w:r>
          </w:p>
        </w:tc>
        <w:tc>
          <w:tcPr>
            <w:tcW w:w="1453" w:type="dxa"/>
            <w:tcBorders>
              <w:top w:val="single" w:sz="4" w:space="0" w:color="auto"/>
              <w:left w:val="single" w:sz="4" w:space="0" w:color="auto"/>
              <w:bottom w:val="single" w:sz="4" w:space="0" w:color="auto"/>
              <w:right w:val="single" w:sz="4" w:space="0" w:color="auto"/>
            </w:tcBorders>
            <w:vAlign w:val="center"/>
          </w:tcPr>
          <w:p w14:paraId="364FD158" w14:textId="493384A0" w:rsidR="0058655E" w:rsidRPr="00426FD0" w:rsidRDefault="00324639" w:rsidP="0075243E">
            <w:pPr>
              <w:tabs>
                <w:tab w:val="left" w:pos="1440"/>
              </w:tabs>
              <w:jc w:val="center"/>
            </w:pPr>
            <w:r w:rsidRPr="00426FD0">
              <w:t>25</w:t>
            </w:r>
          </w:p>
        </w:tc>
      </w:tr>
      <w:tr w:rsidR="0058655E" w:rsidRPr="00426FD0" w14:paraId="155B6777" w14:textId="77777777" w:rsidTr="00324639">
        <w:trPr>
          <w:cantSplit/>
        </w:trPr>
        <w:tc>
          <w:tcPr>
            <w:tcW w:w="530" w:type="dxa"/>
            <w:tcBorders>
              <w:top w:val="single" w:sz="4" w:space="0" w:color="auto"/>
              <w:left w:val="single" w:sz="4" w:space="0" w:color="auto"/>
              <w:bottom w:val="single" w:sz="4" w:space="0" w:color="auto"/>
              <w:right w:val="single" w:sz="4" w:space="0" w:color="auto"/>
            </w:tcBorders>
            <w:vAlign w:val="center"/>
          </w:tcPr>
          <w:p w14:paraId="52F1E93B" w14:textId="728F7351" w:rsidR="0058655E" w:rsidRPr="00426FD0" w:rsidRDefault="00324639" w:rsidP="0075243E">
            <w:r w:rsidRPr="00426FD0">
              <w:t>2</w:t>
            </w:r>
          </w:p>
        </w:tc>
        <w:tc>
          <w:tcPr>
            <w:tcW w:w="3298" w:type="dxa"/>
            <w:tcBorders>
              <w:top w:val="single" w:sz="4" w:space="0" w:color="auto"/>
              <w:left w:val="single" w:sz="4" w:space="0" w:color="auto"/>
              <w:bottom w:val="single" w:sz="4" w:space="0" w:color="auto"/>
              <w:right w:val="single" w:sz="4" w:space="0" w:color="auto"/>
            </w:tcBorders>
          </w:tcPr>
          <w:p w14:paraId="0BD4CDE8" w14:textId="33E8B4D1" w:rsidR="0058655E" w:rsidRPr="00426FD0" w:rsidRDefault="0058655E" w:rsidP="0075243E">
            <w:pPr>
              <w:tabs>
                <w:tab w:val="left" w:pos="1440"/>
              </w:tabs>
            </w:pPr>
            <w:r w:rsidRPr="00426FD0">
              <w:t>K</w:t>
            </w:r>
            <w:r w:rsidR="00324639" w:rsidRPr="00426FD0">
              <w:t>udirkos</w:t>
            </w:r>
            <w:r w:rsidRPr="00426FD0">
              <w:t xml:space="preserve"> Naumiesčio V</w:t>
            </w:r>
            <w:r w:rsidR="00324639" w:rsidRPr="00426FD0">
              <w:t>inco</w:t>
            </w:r>
            <w:r w:rsidRPr="00426FD0">
              <w:t xml:space="preserve"> Kudirkos gimnazija</w:t>
            </w:r>
          </w:p>
        </w:tc>
        <w:tc>
          <w:tcPr>
            <w:tcW w:w="1452" w:type="dxa"/>
            <w:tcBorders>
              <w:top w:val="single" w:sz="4" w:space="0" w:color="auto"/>
              <w:left w:val="single" w:sz="4" w:space="0" w:color="auto"/>
              <w:bottom w:val="single" w:sz="4" w:space="0" w:color="auto"/>
              <w:right w:val="single" w:sz="4" w:space="0" w:color="auto"/>
            </w:tcBorders>
          </w:tcPr>
          <w:p w14:paraId="20654E49" w14:textId="6CD245C7" w:rsidR="0058655E" w:rsidRPr="00426FD0" w:rsidRDefault="00324639" w:rsidP="00324639">
            <w:pPr>
              <w:tabs>
                <w:tab w:val="left" w:pos="1440"/>
              </w:tabs>
              <w:jc w:val="center"/>
            </w:pPr>
            <w:r w:rsidRPr="00426FD0">
              <w:t>15,4</w:t>
            </w:r>
          </w:p>
        </w:tc>
        <w:tc>
          <w:tcPr>
            <w:tcW w:w="1453" w:type="dxa"/>
            <w:tcBorders>
              <w:top w:val="single" w:sz="4" w:space="0" w:color="auto"/>
              <w:left w:val="single" w:sz="4" w:space="0" w:color="auto"/>
              <w:bottom w:val="single" w:sz="4" w:space="0" w:color="auto"/>
              <w:right w:val="single" w:sz="4" w:space="0" w:color="auto"/>
            </w:tcBorders>
          </w:tcPr>
          <w:p w14:paraId="69790C6D" w14:textId="12219B86" w:rsidR="0058655E" w:rsidRPr="00426FD0" w:rsidRDefault="00324639" w:rsidP="0075243E">
            <w:pPr>
              <w:tabs>
                <w:tab w:val="left" w:pos="1440"/>
              </w:tabs>
              <w:jc w:val="center"/>
            </w:pPr>
            <w:r w:rsidRPr="00426FD0">
              <w:t>20,25</w:t>
            </w:r>
          </w:p>
        </w:tc>
        <w:tc>
          <w:tcPr>
            <w:tcW w:w="1453" w:type="dxa"/>
            <w:tcBorders>
              <w:top w:val="single" w:sz="4" w:space="0" w:color="auto"/>
              <w:left w:val="single" w:sz="4" w:space="0" w:color="auto"/>
              <w:bottom w:val="single" w:sz="4" w:space="0" w:color="auto"/>
              <w:right w:val="single" w:sz="4" w:space="0" w:color="auto"/>
            </w:tcBorders>
          </w:tcPr>
          <w:p w14:paraId="63DE9D7E" w14:textId="285D0E99" w:rsidR="0058655E" w:rsidRPr="00426FD0" w:rsidRDefault="00324639" w:rsidP="0075243E">
            <w:pPr>
              <w:tabs>
                <w:tab w:val="left" w:pos="1440"/>
              </w:tabs>
              <w:jc w:val="center"/>
            </w:pPr>
            <w:r w:rsidRPr="00426FD0">
              <w:t>16,5</w:t>
            </w:r>
          </w:p>
        </w:tc>
        <w:tc>
          <w:tcPr>
            <w:tcW w:w="1453" w:type="dxa"/>
            <w:tcBorders>
              <w:top w:val="single" w:sz="4" w:space="0" w:color="auto"/>
              <w:left w:val="single" w:sz="4" w:space="0" w:color="auto"/>
              <w:bottom w:val="single" w:sz="4" w:space="0" w:color="auto"/>
              <w:right w:val="single" w:sz="4" w:space="0" w:color="auto"/>
            </w:tcBorders>
          </w:tcPr>
          <w:p w14:paraId="6E4CDA30" w14:textId="1B37BEFD" w:rsidR="0058655E" w:rsidRPr="00426FD0" w:rsidRDefault="00324639" w:rsidP="0075243E">
            <w:pPr>
              <w:tabs>
                <w:tab w:val="left" w:pos="1440"/>
              </w:tabs>
              <w:jc w:val="center"/>
            </w:pPr>
            <w:r w:rsidRPr="00426FD0">
              <w:t>21</w:t>
            </w:r>
          </w:p>
        </w:tc>
      </w:tr>
      <w:tr w:rsidR="0058655E" w:rsidRPr="00426FD0" w14:paraId="7D77C526" w14:textId="77777777" w:rsidTr="00324639">
        <w:trPr>
          <w:trHeight w:val="231"/>
        </w:trPr>
        <w:tc>
          <w:tcPr>
            <w:tcW w:w="530" w:type="dxa"/>
            <w:tcBorders>
              <w:top w:val="single" w:sz="4" w:space="0" w:color="auto"/>
              <w:left w:val="single" w:sz="4" w:space="0" w:color="auto"/>
              <w:bottom w:val="single" w:sz="4" w:space="0" w:color="auto"/>
              <w:right w:val="single" w:sz="4" w:space="0" w:color="auto"/>
            </w:tcBorders>
          </w:tcPr>
          <w:p w14:paraId="6E9CF5CD" w14:textId="0447E384" w:rsidR="0058655E" w:rsidRPr="00426FD0" w:rsidRDefault="00324639" w:rsidP="0075243E">
            <w:pPr>
              <w:tabs>
                <w:tab w:val="left" w:pos="1440"/>
              </w:tabs>
              <w:jc w:val="both"/>
            </w:pPr>
            <w:r w:rsidRPr="00426FD0">
              <w:t>3</w:t>
            </w:r>
          </w:p>
        </w:tc>
        <w:tc>
          <w:tcPr>
            <w:tcW w:w="3298" w:type="dxa"/>
            <w:tcBorders>
              <w:top w:val="single" w:sz="4" w:space="0" w:color="auto"/>
              <w:left w:val="single" w:sz="4" w:space="0" w:color="auto"/>
              <w:bottom w:val="single" w:sz="4" w:space="0" w:color="auto"/>
              <w:right w:val="single" w:sz="4" w:space="0" w:color="auto"/>
            </w:tcBorders>
          </w:tcPr>
          <w:p w14:paraId="5430EB8E" w14:textId="6E680E02" w:rsidR="0058655E" w:rsidRPr="00426FD0" w:rsidRDefault="0058655E" w:rsidP="0075243E">
            <w:pPr>
              <w:tabs>
                <w:tab w:val="left" w:pos="1440"/>
              </w:tabs>
            </w:pPr>
            <w:r w:rsidRPr="00426FD0">
              <w:t>Lukšių V</w:t>
            </w:r>
            <w:r w:rsidR="00324639" w:rsidRPr="00426FD0">
              <w:t>inco</w:t>
            </w:r>
            <w:r w:rsidRPr="00426FD0">
              <w:t xml:space="preserve"> Grybo gimnazija</w:t>
            </w:r>
          </w:p>
        </w:tc>
        <w:tc>
          <w:tcPr>
            <w:tcW w:w="1452" w:type="dxa"/>
            <w:tcBorders>
              <w:top w:val="single" w:sz="4" w:space="0" w:color="auto"/>
              <w:left w:val="single" w:sz="4" w:space="0" w:color="auto"/>
              <w:bottom w:val="single" w:sz="4" w:space="0" w:color="auto"/>
              <w:right w:val="single" w:sz="4" w:space="0" w:color="auto"/>
            </w:tcBorders>
          </w:tcPr>
          <w:p w14:paraId="73C97ABA" w14:textId="1F85E32A" w:rsidR="0058655E" w:rsidRPr="00426FD0" w:rsidRDefault="00324639" w:rsidP="0075243E">
            <w:pPr>
              <w:tabs>
                <w:tab w:val="left" w:pos="1440"/>
              </w:tabs>
              <w:jc w:val="center"/>
            </w:pPr>
            <w:r w:rsidRPr="00426FD0">
              <w:t>16,6</w:t>
            </w:r>
          </w:p>
        </w:tc>
        <w:tc>
          <w:tcPr>
            <w:tcW w:w="1453" w:type="dxa"/>
            <w:tcBorders>
              <w:top w:val="single" w:sz="4" w:space="0" w:color="auto"/>
              <w:left w:val="single" w:sz="4" w:space="0" w:color="auto"/>
              <w:bottom w:val="single" w:sz="4" w:space="0" w:color="auto"/>
              <w:right w:val="single" w:sz="4" w:space="0" w:color="auto"/>
            </w:tcBorders>
          </w:tcPr>
          <w:p w14:paraId="1376311A" w14:textId="3923117C" w:rsidR="0058655E" w:rsidRPr="00426FD0" w:rsidRDefault="00324639" w:rsidP="0075243E">
            <w:pPr>
              <w:tabs>
                <w:tab w:val="left" w:pos="1440"/>
              </w:tabs>
              <w:jc w:val="center"/>
            </w:pPr>
            <w:r w:rsidRPr="00426FD0">
              <w:t>20,4</w:t>
            </w:r>
          </w:p>
        </w:tc>
        <w:tc>
          <w:tcPr>
            <w:tcW w:w="1453" w:type="dxa"/>
            <w:tcBorders>
              <w:top w:val="single" w:sz="4" w:space="0" w:color="auto"/>
              <w:left w:val="single" w:sz="4" w:space="0" w:color="auto"/>
              <w:bottom w:val="single" w:sz="4" w:space="0" w:color="auto"/>
              <w:right w:val="single" w:sz="4" w:space="0" w:color="auto"/>
            </w:tcBorders>
          </w:tcPr>
          <w:p w14:paraId="38466BEB" w14:textId="74B0A83C" w:rsidR="0058655E" w:rsidRPr="00426FD0" w:rsidRDefault="00324639" w:rsidP="0075243E">
            <w:pPr>
              <w:tabs>
                <w:tab w:val="left" w:pos="1440"/>
              </w:tabs>
              <w:jc w:val="center"/>
            </w:pPr>
            <w:r w:rsidRPr="00426FD0">
              <w:t>25,5</w:t>
            </w:r>
          </w:p>
        </w:tc>
        <w:tc>
          <w:tcPr>
            <w:tcW w:w="1453" w:type="dxa"/>
            <w:tcBorders>
              <w:top w:val="single" w:sz="4" w:space="0" w:color="auto"/>
              <w:left w:val="single" w:sz="4" w:space="0" w:color="auto"/>
              <w:bottom w:val="single" w:sz="4" w:space="0" w:color="auto"/>
              <w:right w:val="single" w:sz="4" w:space="0" w:color="auto"/>
            </w:tcBorders>
          </w:tcPr>
          <w:p w14:paraId="4A92D164" w14:textId="19C770BF" w:rsidR="0058655E" w:rsidRPr="00426FD0" w:rsidRDefault="00324639" w:rsidP="00324639">
            <w:pPr>
              <w:tabs>
                <w:tab w:val="left" w:pos="1440"/>
              </w:tabs>
              <w:jc w:val="center"/>
            </w:pPr>
            <w:r w:rsidRPr="00426FD0">
              <w:t>21</w:t>
            </w:r>
          </w:p>
        </w:tc>
      </w:tr>
      <w:tr w:rsidR="0058655E" w:rsidRPr="00426FD0" w14:paraId="64F0BA80" w14:textId="77777777" w:rsidTr="00324639">
        <w:tc>
          <w:tcPr>
            <w:tcW w:w="530" w:type="dxa"/>
            <w:tcBorders>
              <w:top w:val="single" w:sz="4" w:space="0" w:color="auto"/>
              <w:left w:val="single" w:sz="4" w:space="0" w:color="auto"/>
              <w:bottom w:val="single" w:sz="4" w:space="0" w:color="auto"/>
              <w:right w:val="single" w:sz="4" w:space="0" w:color="auto"/>
            </w:tcBorders>
          </w:tcPr>
          <w:p w14:paraId="76D346D3" w14:textId="54EFE072" w:rsidR="0058655E" w:rsidRPr="00426FD0" w:rsidRDefault="00324639" w:rsidP="0075243E">
            <w:pPr>
              <w:tabs>
                <w:tab w:val="left" w:pos="1440"/>
              </w:tabs>
              <w:jc w:val="both"/>
            </w:pPr>
            <w:r w:rsidRPr="00426FD0">
              <w:t>4</w:t>
            </w:r>
          </w:p>
        </w:tc>
        <w:tc>
          <w:tcPr>
            <w:tcW w:w="3298" w:type="dxa"/>
            <w:tcBorders>
              <w:top w:val="single" w:sz="4" w:space="0" w:color="auto"/>
              <w:left w:val="single" w:sz="4" w:space="0" w:color="auto"/>
              <w:bottom w:val="single" w:sz="4" w:space="0" w:color="auto"/>
              <w:right w:val="single" w:sz="4" w:space="0" w:color="auto"/>
            </w:tcBorders>
          </w:tcPr>
          <w:p w14:paraId="0C10C8A3" w14:textId="30F842F8" w:rsidR="0058655E" w:rsidRPr="00426FD0" w:rsidRDefault="0058655E" w:rsidP="0075243E">
            <w:pPr>
              <w:tabs>
                <w:tab w:val="left" w:pos="1440"/>
              </w:tabs>
            </w:pPr>
            <w:r w:rsidRPr="00426FD0">
              <w:t>Griškabūdžio gimnazija</w:t>
            </w:r>
          </w:p>
        </w:tc>
        <w:tc>
          <w:tcPr>
            <w:tcW w:w="1452" w:type="dxa"/>
            <w:tcBorders>
              <w:top w:val="single" w:sz="4" w:space="0" w:color="auto"/>
              <w:left w:val="single" w:sz="4" w:space="0" w:color="auto"/>
              <w:bottom w:val="single" w:sz="4" w:space="0" w:color="auto"/>
              <w:right w:val="single" w:sz="4" w:space="0" w:color="auto"/>
            </w:tcBorders>
          </w:tcPr>
          <w:p w14:paraId="717FD87F" w14:textId="382BE276" w:rsidR="0058655E" w:rsidRPr="00426FD0" w:rsidRDefault="00324639" w:rsidP="000B7F37">
            <w:pPr>
              <w:tabs>
                <w:tab w:val="left" w:pos="1440"/>
              </w:tabs>
              <w:jc w:val="center"/>
            </w:pPr>
            <w:r w:rsidRPr="00426FD0">
              <w:t>18</w:t>
            </w:r>
          </w:p>
        </w:tc>
        <w:tc>
          <w:tcPr>
            <w:tcW w:w="1453" w:type="dxa"/>
            <w:tcBorders>
              <w:top w:val="single" w:sz="4" w:space="0" w:color="auto"/>
              <w:left w:val="single" w:sz="4" w:space="0" w:color="auto"/>
              <w:bottom w:val="single" w:sz="4" w:space="0" w:color="auto"/>
              <w:right w:val="single" w:sz="4" w:space="0" w:color="auto"/>
            </w:tcBorders>
          </w:tcPr>
          <w:p w14:paraId="50A180DD" w14:textId="522FB6AC" w:rsidR="0058655E" w:rsidRPr="00426FD0" w:rsidRDefault="00324639" w:rsidP="0075243E">
            <w:pPr>
              <w:tabs>
                <w:tab w:val="left" w:pos="1440"/>
              </w:tabs>
              <w:jc w:val="center"/>
            </w:pPr>
            <w:r w:rsidRPr="00426FD0">
              <w:t>20,25</w:t>
            </w:r>
          </w:p>
        </w:tc>
        <w:tc>
          <w:tcPr>
            <w:tcW w:w="1453" w:type="dxa"/>
            <w:tcBorders>
              <w:top w:val="single" w:sz="4" w:space="0" w:color="auto"/>
              <w:left w:val="single" w:sz="4" w:space="0" w:color="auto"/>
              <w:bottom w:val="single" w:sz="4" w:space="0" w:color="auto"/>
              <w:right w:val="single" w:sz="4" w:space="0" w:color="auto"/>
            </w:tcBorders>
          </w:tcPr>
          <w:p w14:paraId="5ED97A85" w14:textId="45F7AB85" w:rsidR="0058655E" w:rsidRPr="00426FD0" w:rsidRDefault="00324639" w:rsidP="0075243E">
            <w:pPr>
              <w:tabs>
                <w:tab w:val="left" w:pos="1440"/>
              </w:tabs>
              <w:jc w:val="center"/>
            </w:pPr>
            <w:r w:rsidRPr="00426FD0">
              <w:t>19,5</w:t>
            </w:r>
          </w:p>
        </w:tc>
        <w:tc>
          <w:tcPr>
            <w:tcW w:w="1453" w:type="dxa"/>
            <w:tcBorders>
              <w:top w:val="single" w:sz="4" w:space="0" w:color="auto"/>
              <w:left w:val="single" w:sz="4" w:space="0" w:color="auto"/>
              <w:bottom w:val="single" w:sz="4" w:space="0" w:color="auto"/>
              <w:right w:val="single" w:sz="4" w:space="0" w:color="auto"/>
            </w:tcBorders>
          </w:tcPr>
          <w:p w14:paraId="583E3128" w14:textId="3328C6A4" w:rsidR="0058655E" w:rsidRPr="00426FD0" w:rsidRDefault="00324639" w:rsidP="0075243E">
            <w:pPr>
              <w:tabs>
                <w:tab w:val="left" w:pos="1440"/>
              </w:tabs>
              <w:jc w:val="center"/>
            </w:pPr>
            <w:r w:rsidRPr="00426FD0">
              <w:t>17</w:t>
            </w:r>
          </w:p>
        </w:tc>
      </w:tr>
      <w:tr w:rsidR="0058655E" w:rsidRPr="00426FD0" w14:paraId="124FD071" w14:textId="77777777" w:rsidTr="00324639">
        <w:trPr>
          <w:trHeight w:val="243"/>
        </w:trPr>
        <w:tc>
          <w:tcPr>
            <w:tcW w:w="530" w:type="dxa"/>
            <w:tcBorders>
              <w:top w:val="single" w:sz="4" w:space="0" w:color="auto"/>
              <w:left w:val="single" w:sz="4" w:space="0" w:color="auto"/>
              <w:bottom w:val="single" w:sz="4" w:space="0" w:color="auto"/>
              <w:right w:val="single" w:sz="4" w:space="0" w:color="auto"/>
            </w:tcBorders>
          </w:tcPr>
          <w:p w14:paraId="022F9AB8" w14:textId="118256AD" w:rsidR="0058655E" w:rsidRPr="00426FD0" w:rsidRDefault="00324639" w:rsidP="0075243E">
            <w:pPr>
              <w:tabs>
                <w:tab w:val="left" w:pos="1440"/>
              </w:tabs>
              <w:jc w:val="both"/>
            </w:pPr>
            <w:r w:rsidRPr="00426FD0">
              <w:t>5</w:t>
            </w:r>
          </w:p>
        </w:tc>
        <w:tc>
          <w:tcPr>
            <w:tcW w:w="3298" w:type="dxa"/>
            <w:tcBorders>
              <w:top w:val="single" w:sz="4" w:space="0" w:color="auto"/>
              <w:left w:val="single" w:sz="4" w:space="0" w:color="auto"/>
              <w:bottom w:val="single" w:sz="4" w:space="0" w:color="auto"/>
              <w:right w:val="single" w:sz="4" w:space="0" w:color="auto"/>
            </w:tcBorders>
          </w:tcPr>
          <w:p w14:paraId="337007A4" w14:textId="028BE113" w:rsidR="0058655E" w:rsidRPr="00426FD0" w:rsidRDefault="0058655E" w:rsidP="0075243E">
            <w:pPr>
              <w:pStyle w:val="Header"/>
              <w:tabs>
                <w:tab w:val="left" w:pos="1440"/>
              </w:tabs>
            </w:pPr>
            <w:r w:rsidRPr="00426FD0">
              <w:t>Šakių „Varpo“ mokykl</w:t>
            </w:r>
            <w:r w:rsidR="006C5C57" w:rsidRPr="00426FD0">
              <w:t>a</w:t>
            </w:r>
          </w:p>
        </w:tc>
        <w:tc>
          <w:tcPr>
            <w:tcW w:w="1452" w:type="dxa"/>
            <w:tcBorders>
              <w:top w:val="single" w:sz="4" w:space="0" w:color="auto"/>
              <w:left w:val="single" w:sz="4" w:space="0" w:color="auto"/>
              <w:bottom w:val="single" w:sz="4" w:space="0" w:color="auto"/>
              <w:right w:val="single" w:sz="4" w:space="0" w:color="auto"/>
            </w:tcBorders>
          </w:tcPr>
          <w:p w14:paraId="43CA2DF5" w14:textId="7912B082" w:rsidR="0058655E" w:rsidRPr="00426FD0" w:rsidRDefault="00324639" w:rsidP="006C5C57">
            <w:pPr>
              <w:tabs>
                <w:tab w:val="left" w:pos="1440"/>
              </w:tabs>
              <w:jc w:val="center"/>
            </w:pPr>
            <w:r w:rsidRPr="00426FD0">
              <w:t>21,5</w:t>
            </w:r>
          </w:p>
        </w:tc>
        <w:tc>
          <w:tcPr>
            <w:tcW w:w="1453" w:type="dxa"/>
            <w:tcBorders>
              <w:top w:val="single" w:sz="4" w:space="0" w:color="auto"/>
              <w:left w:val="single" w:sz="4" w:space="0" w:color="auto"/>
              <w:bottom w:val="single" w:sz="4" w:space="0" w:color="auto"/>
              <w:right w:val="single" w:sz="4" w:space="0" w:color="auto"/>
            </w:tcBorders>
          </w:tcPr>
          <w:p w14:paraId="2575BF52" w14:textId="7514544A" w:rsidR="0058655E" w:rsidRPr="00426FD0" w:rsidRDefault="00324639" w:rsidP="00D908B6">
            <w:pPr>
              <w:tabs>
                <w:tab w:val="left" w:pos="1440"/>
              </w:tabs>
              <w:jc w:val="center"/>
            </w:pPr>
            <w:r w:rsidRPr="00426FD0">
              <w:t>24,8</w:t>
            </w:r>
          </w:p>
        </w:tc>
        <w:tc>
          <w:tcPr>
            <w:tcW w:w="1453" w:type="dxa"/>
            <w:tcBorders>
              <w:top w:val="single" w:sz="4" w:space="0" w:color="auto"/>
              <w:left w:val="single" w:sz="4" w:space="0" w:color="auto"/>
              <w:bottom w:val="single" w:sz="4" w:space="0" w:color="auto"/>
              <w:right w:val="single" w:sz="4" w:space="0" w:color="auto"/>
            </w:tcBorders>
          </w:tcPr>
          <w:p w14:paraId="313962E3" w14:textId="7460FF6B" w:rsidR="0058655E" w:rsidRPr="00426FD0" w:rsidRDefault="0058655E" w:rsidP="0075243E">
            <w:pPr>
              <w:tabs>
                <w:tab w:val="left" w:pos="1440"/>
              </w:tabs>
              <w:jc w:val="center"/>
            </w:pPr>
          </w:p>
        </w:tc>
        <w:tc>
          <w:tcPr>
            <w:tcW w:w="1453" w:type="dxa"/>
            <w:tcBorders>
              <w:top w:val="single" w:sz="4" w:space="0" w:color="auto"/>
              <w:left w:val="single" w:sz="4" w:space="0" w:color="auto"/>
              <w:bottom w:val="single" w:sz="4" w:space="0" w:color="auto"/>
              <w:right w:val="single" w:sz="4" w:space="0" w:color="auto"/>
            </w:tcBorders>
          </w:tcPr>
          <w:p w14:paraId="01937DDA" w14:textId="77777777" w:rsidR="0058655E" w:rsidRPr="00426FD0" w:rsidRDefault="0058655E" w:rsidP="0075243E">
            <w:pPr>
              <w:tabs>
                <w:tab w:val="left" w:pos="1440"/>
              </w:tabs>
              <w:jc w:val="center"/>
            </w:pPr>
          </w:p>
        </w:tc>
      </w:tr>
      <w:tr w:rsidR="0058655E" w:rsidRPr="00426FD0" w14:paraId="543AF0C2" w14:textId="77777777" w:rsidTr="00605BDD">
        <w:tc>
          <w:tcPr>
            <w:tcW w:w="530" w:type="dxa"/>
            <w:tcBorders>
              <w:top w:val="single" w:sz="4" w:space="0" w:color="auto"/>
              <w:left w:val="single" w:sz="4" w:space="0" w:color="auto"/>
              <w:bottom w:val="single" w:sz="4" w:space="0" w:color="auto"/>
              <w:right w:val="single" w:sz="4" w:space="0" w:color="auto"/>
            </w:tcBorders>
          </w:tcPr>
          <w:p w14:paraId="1AFC3407" w14:textId="5043D57B" w:rsidR="0058655E" w:rsidRPr="00426FD0" w:rsidRDefault="00324639" w:rsidP="0075243E">
            <w:pPr>
              <w:tabs>
                <w:tab w:val="left" w:pos="1440"/>
              </w:tabs>
              <w:jc w:val="both"/>
            </w:pPr>
            <w:r w:rsidRPr="00426FD0">
              <w:t>6</w:t>
            </w:r>
          </w:p>
        </w:tc>
        <w:tc>
          <w:tcPr>
            <w:tcW w:w="3298" w:type="dxa"/>
            <w:tcBorders>
              <w:top w:val="single" w:sz="4" w:space="0" w:color="auto"/>
              <w:left w:val="single" w:sz="4" w:space="0" w:color="auto"/>
              <w:bottom w:val="single" w:sz="4" w:space="0" w:color="auto"/>
              <w:right w:val="single" w:sz="4" w:space="0" w:color="auto"/>
            </w:tcBorders>
          </w:tcPr>
          <w:p w14:paraId="5864BFA1" w14:textId="7A3FBBC1" w:rsidR="0058655E" w:rsidRPr="00426FD0" w:rsidRDefault="00324639" w:rsidP="0075243E">
            <w:pPr>
              <w:tabs>
                <w:tab w:val="left" w:pos="1440"/>
              </w:tabs>
            </w:pPr>
            <w:r w:rsidRPr="00426FD0">
              <w:t xml:space="preserve">„Nemuno“ mokyklos </w:t>
            </w:r>
            <w:r w:rsidR="0058655E" w:rsidRPr="00426FD0">
              <w:t xml:space="preserve">Gelgaudiškio </w:t>
            </w:r>
            <w:r w:rsidRPr="00426FD0">
              <w:t>skyrius</w:t>
            </w:r>
          </w:p>
        </w:tc>
        <w:tc>
          <w:tcPr>
            <w:tcW w:w="1452" w:type="dxa"/>
            <w:tcBorders>
              <w:top w:val="single" w:sz="4" w:space="0" w:color="auto"/>
              <w:left w:val="single" w:sz="4" w:space="0" w:color="auto"/>
              <w:bottom w:val="single" w:sz="4" w:space="0" w:color="auto"/>
              <w:right w:val="single" w:sz="4" w:space="0" w:color="auto"/>
            </w:tcBorders>
            <w:vAlign w:val="center"/>
          </w:tcPr>
          <w:p w14:paraId="2C1865D5" w14:textId="35C9996E" w:rsidR="0058655E" w:rsidRPr="00426FD0" w:rsidRDefault="00324639" w:rsidP="00605BDD">
            <w:pPr>
              <w:tabs>
                <w:tab w:val="left" w:pos="1440"/>
              </w:tabs>
              <w:jc w:val="center"/>
            </w:pPr>
            <w:r w:rsidRPr="00426FD0">
              <w:t>15,25</w:t>
            </w:r>
          </w:p>
        </w:tc>
        <w:tc>
          <w:tcPr>
            <w:tcW w:w="1453" w:type="dxa"/>
            <w:tcBorders>
              <w:top w:val="single" w:sz="4" w:space="0" w:color="auto"/>
              <w:left w:val="single" w:sz="4" w:space="0" w:color="auto"/>
              <w:bottom w:val="single" w:sz="4" w:space="0" w:color="auto"/>
              <w:right w:val="single" w:sz="4" w:space="0" w:color="auto"/>
            </w:tcBorders>
            <w:vAlign w:val="center"/>
          </w:tcPr>
          <w:p w14:paraId="3F07728C" w14:textId="098DD7D5" w:rsidR="0058655E" w:rsidRPr="00426FD0" w:rsidRDefault="00A30341" w:rsidP="00605BDD">
            <w:pPr>
              <w:tabs>
                <w:tab w:val="left" w:pos="1440"/>
              </w:tabs>
              <w:jc w:val="center"/>
            </w:pPr>
            <w:r w:rsidRPr="00426FD0">
              <w:t>16,5</w:t>
            </w:r>
          </w:p>
        </w:tc>
        <w:tc>
          <w:tcPr>
            <w:tcW w:w="1453" w:type="dxa"/>
            <w:tcBorders>
              <w:top w:val="single" w:sz="4" w:space="0" w:color="auto"/>
              <w:left w:val="single" w:sz="4" w:space="0" w:color="auto"/>
              <w:bottom w:val="single" w:sz="4" w:space="0" w:color="auto"/>
              <w:right w:val="single" w:sz="4" w:space="0" w:color="auto"/>
            </w:tcBorders>
            <w:vAlign w:val="center"/>
          </w:tcPr>
          <w:p w14:paraId="1BC23A5B" w14:textId="3C292A22" w:rsidR="0058655E" w:rsidRPr="00426FD0" w:rsidRDefault="00A30341" w:rsidP="00605BDD">
            <w:pPr>
              <w:tabs>
                <w:tab w:val="left" w:pos="1440"/>
              </w:tabs>
              <w:jc w:val="center"/>
            </w:pPr>
            <w:r w:rsidRPr="00426FD0">
              <w:t>12</w:t>
            </w:r>
          </w:p>
        </w:tc>
        <w:tc>
          <w:tcPr>
            <w:tcW w:w="1453" w:type="dxa"/>
            <w:tcBorders>
              <w:top w:val="single" w:sz="4" w:space="0" w:color="auto"/>
              <w:left w:val="single" w:sz="4" w:space="0" w:color="auto"/>
              <w:bottom w:val="single" w:sz="4" w:space="0" w:color="auto"/>
              <w:right w:val="single" w:sz="4" w:space="0" w:color="auto"/>
            </w:tcBorders>
          </w:tcPr>
          <w:p w14:paraId="05457234" w14:textId="77777777" w:rsidR="0058655E" w:rsidRPr="00426FD0" w:rsidRDefault="0058655E" w:rsidP="0075243E">
            <w:pPr>
              <w:tabs>
                <w:tab w:val="left" w:pos="1440"/>
              </w:tabs>
              <w:jc w:val="center"/>
            </w:pPr>
          </w:p>
        </w:tc>
      </w:tr>
      <w:tr w:rsidR="00324639" w:rsidRPr="00426FD0" w14:paraId="286A0182" w14:textId="77777777" w:rsidTr="00605BDD">
        <w:tc>
          <w:tcPr>
            <w:tcW w:w="530" w:type="dxa"/>
            <w:tcBorders>
              <w:top w:val="single" w:sz="4" w:space="0" w:color="auto"/>
              <w:left w:val="single" w:sz="4" w:space="0" w:color="auto"/>
              <w:bottom w:val="single" w:sz="4" w:space="0" w:color="auto"/>
              <w:right w:val="single" w:sz="4" w:space="0" w:color="auto"/>
            </w:tcBorders>
          </w:tcPr>
          <w:p w14:paraId="34FF6667" w14:textId="5561B715" w:rsidR="00324639" w:rsidRPr="00426FD0" w:rsidRDefault="00324639" w:rsidP="0075243E">
            <w:pPr>
              <w:tabs>
                <w:tab w:val="left" w:pos="1440"/>
              </w:tabs>
              <w:jc w:val="both"/>
            </w:pPr>
            <w:r w:rsidRPr="00426FD0">
              <w:t>7</w:t>
            </w:r>
          </w:p>
        </w:tc>
        <w:tc>
          <w:tcPr>
            <w:tcW w:w="3298" w:type="dxa"/>
            <w:tcBorders>
              <w:top w:val="single" w:sz="4" w:space="0" w:color="auto"/>
              <w:left w:val="single" w:sz="4" w:space="0" w:color="auto"/>
              <w:bottom w:val="single" w:sz="4" w:space="0" w:color="auto"/>
              <w:right w:val="single" w:sz="4" w:space="0" w:color="auto"/>
            </w:tcBorders>
          </w:tcPr>
          <w:p w14:paraId="45083E02" w14:textId="5BCA56B0" w:rsidR="00324639" w:rsidRPr="00426FD0" w:rsidRDefault="00324639" w:rsidP="0075243E">
            <w:pPr>
              <w:tabs>
                <w:tab w:val="left" w:pos="1440"/>
              </w:tabs>
            </w:pPr>
            <w:r w:rsidRPr="00426FD0">
              <w:t>„Nemuno“ mokyklos Kidulių skyrius</w:t>
            </w:r>
          </w:p>
        </w:tc>
        <w:tc>
          <w:tcPr>
            <w:tcW w:w="1452" w:type="dxa"/>
            <w:tcBorders>
              <w:top w:val="single" w:sz="4" w:space="0" w:color="auto"/>
              <w:left w:val="single" w:sz="4" w:space="0" w:color="auto"/>
              <w:bottom w:val="single" w:sz="4" w:space="0" w:color="auto"/>
              <w:right w:val="single" w:sz="4" w:space="0" w:color="auto"/>
            </w:tcBorders>
            <w:vAlign w:val="center"/>
          </w:tcPr>
          <w:p w14:paraId="683F9C3B" w14:textId="0D93FCB0" w:rsidR="00324639" w:rsidRPr="00426FD0" w:rsidRDefault="00324639" w:rsidP="00605BDD">
            <w:pPr>
              <w:tabs>
                <w:tab w:val="left" w:pos="1440"/>
              </w:tabs>
              <w:jc w:val="center"/>
            </w:pPr>
            <w:r w:rsidRPr="00426FD0">
              <w:t>11,25</w:t>
            </w:r>
          </w:p>
        </w:tc>
        <w:tc>
          <w:tcPr>
            <w:tcW w:w="1453" w:type="dxa"/>
            <w:tcBorders>
              <w:top w:val="single" w:sz="4" w:space="0" w:color="auto"/>
              <w:left w:val="single" w:sz="4" w:space="0" w:color="auto"/>
              <w:bottom w:val="single" w:sz="4" w:space="0" w:color="auto"/>
              <w:right w:val="single" w:sz="4" w:space="0" w:color="auto"/>
            </w:tcBorders>
            <w:vAlign w:val="center"/>
          </w:tcPr>
          <w:p w14:paraId="6B59648A" w14:textId="15D8EF79" w:rsidR="00324639" w:rsidRPr="00426FD0" w:rsidRDefault="00A30341" w:rsidP="00605BDD">
            <w:pPr>
              <w:tabs>
                <w:tab w:val="left" w:pos="1440"/>
              </w:tabs>
              <w:jc w:val="center"/>
            </w:pPr>
            <w:r w:rsidRPr="00426FD0">
              <w:t>10,75</w:t>
            </w:r>
          </w:p>
        </w:tc>
        <w:tc>
          <w:tcPr>
            <w:tcW w:w="1453" w:type="dxa"/>
            <w:tcBorders>
              <w:top w:val="single" w:sz="4" w:space="0" w:color="auto"/>
              <w:left w:val="single" w:sz="4" w:space="0" w:color="auto"/>
              <w:bottom w:val="single" w:sz="4" w:space="0" w:color="auto"/>
              <w:right w:val="single" w:sz="4" w:space="0" w:color="auto"/>
            </w:tcBorders>
            <w:vAlign w:val="center"/>
          </w:tcPr>
          <w:p w14:paraId="5F72EB8E" w14:textId="28BE471F" w:rsidR="00324639" w:rsidRPr="00426FD0" w:rsidRDefault="00A30341" w:rsidP="00605BDD">
            <w:pPr>
              <w:tabs>
                <w:tab w:val="left" w:pos="1440"/>
              </w:tabs>
              <w:jc w:val="center"/>
            </w:pPr>
            <w:r w:rsidRPr="00426FD0">
              <w:t>10</w:t>
            </w:r>
          </w:p>
        </w:tc>
        <w:tc>
          <w:tcPr>
            <w:tcW w:w="1453" w:type="dxa"/>
            <w:tcBorders>
              <w:top w:val="single" w:sz="4" w:space="0" w:color="auto"/>
              <w:left w:val="single" w:sz="4" w:space="0" w:color="auto"/>
              <w:bottom w:val="single" w:sz="4" w:space="0" w:color="auto"/>
              <w:right w:val="single" w:sz="4" w:space="0" w:color="auto"/>
            </w:tcBorders>
          </w:tcPr>
          <w:p w14:paraId="56C3964E" w14:textId="77777777" w:rsidR="00324639" w:rsidRPr="00426FD0" w:rsidRDefault="00324639" w:rsidP="0075243E">
            <w:pPr>
              <w:tabs>
                <w:tab w:val="left" w:pos="1440"/>
              </w:tabs>
              <w:jc w:val="center"/>
            </w:pPr>
          </w:p>
        </w:tc>
      </w:tr>
      <w:tr w:rsidR="0058655E" w:rsidRPr="00426FD0" w14:paraId="0AF6BDE0" w14:textId="77777777" w:rsidTr="00605BDD">
        <w:tc>
          <w:tcPr>
            <w:tcW w:w="530" w:type="dxa"/>
            <w:tcBorders>
              <w:top w:val="single" w:sz="4" w:space="0" w:color="auto"/>
              <w:left w:val="single" w:sz="4" w:space="0" w:color="auto"/>
              <w:bottom w:val="single" w:sz="4" w:space="0" w:color="auto"/>
              <w:right w:val="single" w:sz="4" w:space="0" w:color="auto"/>
            </w:tcBorders>
          </w:tcPr>
          <w:p w14:paraId="74332155" w14:textId="20B993F2" w:rsidR="0058655E" w:rsidRPr="00426FD0" w:rsidRDefault="00324639" w:rsidP="0075243E">
            <w:pPr>
              <w:tabs>
                <w:tab w:val="left" w:pos="1440"/>
              </w:tabs>
              <w:jc w:val="both"/>
            </w:pPr>
            <w:r w:rsidRPr="00426FD0">
              <w:t>8</w:t>
            </w:r>
          </w:p>
        </w:tc>
        <w:tc>
          <w:tcPr>
            <w:tcW w:w="3298" w:type="dxa"/>
            <w:tcBorders>
              <w:top w:val="single" w:sz="4" w:space="0" w:color="auto"/>
              <w:left w:val="single" w:sz="4" w:space="0" w:color="auto"/>
              <w:bottom w:val="single" w:sz="4" w:space="0" w:color="auto"/>
              <w:right w:val="single" w:sz="4" w:space="0" w:color="auto"/>
            </w:tcBorders>
          </w:tcPr>
          <w:p w14:paraId="6892B86E" w14:textId="38D2C1AC" w:rsidR="0058655E" w:rsidRPr="00426FD0" w:rsidRDefault="00324639" w:rsidP="0075243E">
            <w:pPr>
              <w:tabs>
                <w:tab w:val="left" w:pos="1440"/>
              </w:tabs>
            </w:pPr>
            <w:r w:rsidRPr="00426FD0">
              <w:t>Panemunių mokyklos-daugiafunkcio centro Kriūkų skyrius</w:t>
            </w:r>
          </w:p>
        </w:tc>
        <w:tc>
          <w:tcPr>
            <w:tcW w:w="1452" w:type="dxa"/>
            <w:tcBorders>
              <w:top w:val="single" w:sz="4" w:space="0" w:color="auto"/>
              <w:left w:val="single" w:sz="4" w:space="0" w:color="auto"/>
              <w:bottom w:val="single" w:sz="4" w:space="0" w:color="auto"/>
              <w:right w:val="single" w:sz="4" w:space="0" w:color="auto"/>
            </w:tcBorders>
            <w:vAlign w:val="center"/>
          </w:tcPr>
          <w:p w14:paraId="5FBA4C38" w14:textId="3FEA44EA" w:rsidR="0058655E" w:rsidRPr="00426FD0" w:rsidRDefault="00324639" w:rsidP="00605BDD">
            <w:pPr>
              <w:tabs>
                <w:tab w:val="left" w:pos="1440"/>
              </w:tabs>
              <w:jc w:val="center"/>
            </w:pPr>
            <w:r w:rsidRPr="00426FD0">
              <w:t>11,33</w:t>
            </w:r>
          </w:p>
        </w:tc>
        <w:tc>
          <w:tcPr>
            <w:tcW w:w="1453" w:type="dxa"/>
            <w:tcBorders>
              <w:top w:val="single" w:sz="4" w:space="0" w:color="auto"/>
              <w:left w:val="single" w:sz="4" w:space="0" w:color="auto"/>
              <w:bottom w:val="single" w:sz="4" w:space="0" w:color="auto"/>
              <w:right w:val="single" w:sz="4" w:space="0" w:color="auto"/>
            </w:tcBorders>
            <w:vAlign w:val="center"/>
          </w:tcPr>
          <w:p w14:paraId="090AEEA4" w14:textId="62D5D3C3" w:rsidR="0058655E" w:rsidRPr="00426FD0" w:rsidRDefault="00324639" w:rsidP="00605BDD">
            <w:pPr>
              <w:tabs>
                <w:tab w:val="left" w:pos="1440"/>
              </w:tabs>
              <w:jc w:val="center"/>
            </w:pPr>
            <w:r w:rsidRPr="00426FD0">
              <w:t>11,75</w:t>
            </w:r>
          </w:p>
        </w:tc>
        <w:tc>
          <w:tcPr>
            <w:tcW w:w="1453" w:type="dxa"/>
            <w:tcBorders>
              <w:top w:val="single" w:sz="4" w:space="0" w:color="auto"/>
              <w:left w:val="single" w:sz="4" w:space="0" w:color="auto"/>
              <w:bottom w:val="single" w:sz="4" w:space="0" w:color="auto"/>
              <w:right w:val="single" w:sz="4" w:space="0" w:color="auto"/>
            </w:tcBorders>
            <w:vAlign w:val="center"/>
          </w:tcPr>
          <w:p w14:paraId="0371CB72" w14:textId="77777777" w:rsidR="0058655E" w:rsidRPr="00426FD0" w:rsidRDefault="0058655E" w:rsidP="00605BDD">
            <w:pPr>
              <w:tabs>
                <w:tab w:val="left" w:pos="1440"/>
              </w:tabs>
              <w:jc w:val="center"/>
            </w:pPr>
          </w:p>
        </w:tc>
        <w:tc>
          <w:tcPr>
            <w:tcW w:w="1453" w:type="dxa"/>
            <w:tcBorders>
              <w:top w:val="single" w:sz="4" w:space="0" w:color="auto"/>
              <w:left w:val="single" w:sz="4" w:space="0" w:color="auto"/>
              <w:bottom w:val="single" w:sz="4" w:space="0" w:color="auto"/>
              <w:right w:val="single" w:sz="4" w:space="0" w:color="auto"/>
            </w:tcBorders>
          </w:tcPr>
          <w:p w14:paraId="3F967AED" w14:textId="77777777" w:rsidR="0058655E" w:rsidRPr="00426FD0" w:rsidRDefault="0058655E" w:rsidP="0075243E">
            <w:pPr>
              <w:tabs>
                <w:tab w:val="left" w:pos="1440"/>
              </w:tabs>
              <w:jc w:val="center"/>
            </w:pPr>
          </w:p>
        </w:tc>
      </w:tr>
      <w:tr w:rsidR="0058655E" w:rsidRPr="00426FD0" w14:paraId="4021B9AE" w14:textId="77777777" w:rsidTr="00605BDD">
        <w:tc>
          <w:tcPr>
            <w:tcW w:w="530" w:type="dxa"/>
            <w:tcBorders>
              <w:top w:val="single" w:sz="4" w:space="0" w:color="auto"/>
              <w:left w:val="single" w:sz="4" w:space="0" w:color="auto"/>
              <w:bottom w:val="single" w:sz="4" w:space="0" w:color="auto"/>
              <w:right w:val="single" w:sz="4" w:space="0" w:color="auto"/>
            </w:tcBorders>
          </w:tcPr>
          <w:p w14:paraId="36DF03CE" w14:textId="0A6D734C" w:rsidR="0058655E" w:rsidRPr="00426FD0" w:rsidRDefault="00324639" w:rsidP="0075243E">
            <w:pPr>
              <w:tabs>
                <w:tab w:val="left" w:pos="1440"/>
              </w:tabs>
              <w:jc w:val="both"/>
            </w:pPr>
            <w:r w:rsidRPr="00426FD0">
              <w:t>9</w:t>
            </w:r>
          </w:p>
        </w:tc>
        <w:tc>
          <w:tcPr>
            <w:tcW w:w="3298" w:type="dxa"/>
            <w:tcBorders>
              <w:top w:val="single" w:sz="4" w:space="0" w:color="auto"/>
              <w:left w:val="single" w:sz="4" w:space="0" w:color="auto"/>
              <w:bottom w:val="single" w:sz="4" w:space="0" w:color="auto"/>
              <w:right w:val="single" w:sz="4" w:space="0" w:color="auto"/>
            </w:tcBorders>
          </w:tcPr>
          <w:p w14:paraId="24A1CFFA" w14:textId="03564D28" w:rsidR="0058655E" w:rsidRPr="00426FD0" w:rsidRDefault="00324639" w:rsidP="0075243E">
            <w:pPr>
              <w:tabs>
                <w:tab w:val="left" w:pos="1440"/>
              </w:tabs>
            </w:pPr>
            <w:r w:rsidRPr="00426FD0">
              <w:t>Panemunių mokyklos-daugiafunkcio centro Lekėčių skyrius</w:t>
            </w:r>
          </w:p>
        </w:tc>
        <w:tc>
          <w:tcPr>
            <w:tcW w:w="1452" w:type="dxa"/>
            <w:tcBorders>
              <w:top w:val="single" w:sz="4" w:space="0" w:color="auto"/>
              <w:left w:val="single" w:sz="4" w:space="0" w:color="auto"/>
              <w:bottom w:val="single" w:sz="4" w:space="0" w:color="auto"/>
              <w:right w:val="single" w:sz="4" w:space="0" w:color="auto"/>
            </w:tcBorders>
            <w:vAlign w:val="center"/>
          </w:tcPr>
          <w:p w14:paraId="6EB47100" w14:textId="75BFD029" w:rsidR="0058655E" w:rsidRPr="00426FD0" w:rsidRDefault="00324639" w:rsidP="00605BDD">
            <w:pPr>
              <w:tabs>
                <w:tab w:val="left" w:pos="1440"/>
              </w:tabs>
              <w:jc w:val="center"/>
            </w:pPr>
            <w:r w:rsidRPr="00426FD0">
              <w:t>11</w:t>
            </w:r>
          </w:p>
        </w:tc>
        <w:tc>
          <w:tcPr>
            <w:tcW w:w="1453" w:type="dxa"/>
            <w:tcBorders>
              <w:top w:val="single" w:sz="4" w:space="0" w:color="auto"/>
              <w:left w:val="single" w:sz="4" w:space="0" w:color="auto"/>
              <w:bottom w:val="single" w:sz="4" w:space="0" w:color="auto"/>
              <w:right w:val="single" w:sz="4" w:space="0" w:color="auto"/>
            </w:tcBorders>
            <w:vAlign w:val="center"/>
          </w:tcPr>
          <w:p w14:paraId="1B5FFC45" w14:textId="57494C71" w:rsidR="0058655E" w:rsidRPr="00426FD0" w:rsidRDefault="00324639" w:rsidP="00605BDD">
            <w:pPr>
              <w:tabs>
                <w:tab w:val="left" w:pos="1440"/>
              </w:tabs>
              <w:jc w:val="center"/>
            </w:pPr>
            <w:r w:rsidRPr="00426FD0">
              <w:t>10</w:t>
            </w:r>
          </w:p>
        </w:tc>
        <w:tc>
          <w:tcPr>
            <w:tcW w:w="1453" w:type="dxa"/>
            <w:tcBorders>
              <w:top w:val="single" w:sz="4" w:space="0" w:color="auto"/>
              <w:left w:val="single" w:sz="4" w:space="0" w:color="auto"/>
              <w:bottom w:val="single" w:sz="4" w:space="0" w:color="auto"/>
              <w:right w:val="single" w:sz="4" w:space="0" w:color="auto"/>
            </w:tcBorders>
            <w:vAlign w:val="center"/>
          </w:tcPr>
          <w:p w14:paraId="4C5DB2DD" w14:textId="6CC69488" w:rsidR="0058655E" w:rsidRPr="00426FD0" w:rsidRDefault="00324639" w:rsidP="00605BDD">
            <w:pPr>
              <w:tabs>
                <w:tab w:val="left" w:pos="1440"/>
              </w:tabs>
              <w:jc w:val="center"/>
            </w:pPr>
            <w:r w:rsidRPr="00426FD0">
              <w:t>10</w:t>
            </w:r>
          </w:p>
        </w:tc>
        <w:tc>
          <w:tcPr>
            <w:tcW w:w="1453" w:type="dxa"/>
            <w:tcBorders>
              <w:top w:val="single" w:sz="4" w:space="0" w:color="auto"/>
              <w:left w:val="single" w:sz="4" w:space="0" w:color="auto"/>
              <w:bottom w:val="single" w:sz="4" w:space="0" w:color="auto"/>
              <w:right w:val="single" w:sz="4" w:space="0" w:color="auto"/>
            </w:tcBorders>
          </w:tcPr>
          <w:p w14:paraId="41A3B348" w14:textId="77777777" w:rsidR="0058655E" w:rsidRPr="00426FD0" w:rsidRDefault="0058655E" w:rsidP="0075243E">
            <w:pPr>
              <w:tabs>
                <w:tab w:val="left" w:pos="1440"/>
              </w:tabs>
              <w:jc w:val="center"/>
            </w:pPr>
          </w:p>
        </w:tc>
      </w:tr>
      <w:tr w:rsidR="0058655E" w:rsidRPr="00426FD0" w14:paraId="4EF84A40" w14:textId="77777777" w:rsidTr="00605BDD">
        <w:tc>
          <w:tcPr>
            <w:tcW w:w="530" w:type="dxa"/>
            <w:tcBorders>
              <w:top w:val="single" w:sz="4" w:space="0" w:color="auto"/>
              <w:left w:val="single" w:sz="4" w:space="0" w:color="auto"/>
              <w:bottom w:val="single" w:sz="4" w:space="0" w:color="auto"/>
              <w:right w:val="single" w:sz="4" w:space="0" w:color="auto"/>
            </w:tcBorders>
          </w:tcPr>
          <w:p w14:paraId="68DD30F5" w14:textId="53BCE4E2" w:rsidR="0058655E" w:rsidRPr="00426FD0" w:rsidRDefault="00324639" w:rsidP="0075243E">
            <w:pPr>
              <w:tabs>
                <w:tab w:val="left" w:pos="1440"/>
              </w:tabs>
              <w:jc w:val="both"/>
            </w:pPr>
            <w:r w:rsidRPr="00426FD0">
              <w:t>10</w:t>
            </w:r>
          </w:p>
        </w:tc>
        <w:tc>
          <w:tcPr>
            <w:tcW w:w="3298" w:type="dxa"/>
            <w:tcBorders>
              <w:top w:val="single" w:sz="4" w:space="0" w:color="auto"/>
              <w:left w:val="single" w:sz="4" w:space="0" w:color="auto"/>
              <w:bottom w:val="single" w:sz="4" w:space="0" w:color="auto"/>
              <w:right w:val="single" w:sz="4" w:space="0" w:color="auto"/>
            </w:tcBorders>
          </w:tcPr>
          <w:p w14:paraId="08AC24AA" w14:textId="627A702F" w:rsidR="0058655E" w:rsidRPr="00426FD0" w:rsidRDefault="00324639" w:rsidP="0075243E">
            <w:pPr>
              <w:tabs>
                <w:tab w:val="left" w:pos="1440"/>
              </w:tabs>
            </w:pPr>
            <w:r w:rsidRPr="00426FD0">
              <w:t>Panemunių mokyklos-daugiafunkcio centro Plokščių skyrius</w:t>
            </w:r>
          </w:p>
        </w:tc>
        <w:tc>
          <w:tcPr>
            <w:tcW w:w="1452" w:type="dxa"/>
            <w:tcBorders>
              <w:top w:val="single" w:sz="4" w:space="0" w:color="auto"/>
              <w:left w:val="single" w:sz="4" w:space="0" w:color="auto"/>
              <w:bottom w:val="single" w:sz="4" w:space="0" w:color="auto"/>
              <w:right w:val="single" w:sz="4" w:space="0" w:color="auto"/>
            </w:tcBorders>
            <w:vAlign w:val="center"/>
          </w:tcPr>
          <w:p w14:paraId="4F073252" w14:textId="5AA19ADF" w:rsidR="0058655E" w:rsidRPr="00426FD0" w:rsidRDefault="00324639" w:rsidP="00605BDD">
            <w:pPr>
              <w:tabs>
                <w:tab w:val="left" w:pos="1440"/>
              </w:tabs>
              <w:jc w:val="center"/>
            </w:pPr>
            <w:r w:rsidRPr="00426FD0">
              <w:t>8</w:t>
            </w:r>
          </w:p>
        </w:tc>
        <w:tc>
          <w:tcPr>
            <w:tcW w:w="1453" w:type="dxa"/>
            <w:tcBorders>
              <w:top w:val="single" w:sz="4" w:space="0" w:color="auto"/>
              <w:left w:val="single" w:sz="4" w:space="0" w:color="auto"/>
              <w:bottom w:val="single" w:sz="4" w:space="0" w:color="auto"/>
              <w:right w:val="single" w:sz="4" w:space="0" w:color="auto"/>
            </w:tcBorders>
            <w:vAlign w:val="center"/>
          </w:tcPr>
          <w:p w14:paraId="62226634" w14:textId="293C142A" w:rsidR="0058655E" w:rsidRPr="00426FD0" w:rsidRDefault="00324639" w:rsidP="00605BDD">
            <w:pPr>
              <w:tabs>
                <w:tab w:val="left" w:pos="1440"/>
              </w:tabs>
              <w:jc w:val="center"/>
            </w:pPr>
            <w:r w:rsidRPr="00426FD0">
              <w:t>10</w:t>
            </w:r>
          </w:p>
        </w:tc>
        <w:tc>
          <w:tcPr>
            <w:tcW w:w="1453" w:type="dxa"/>
            <w:tcBorders>
              <w:top w:val="single" w:sz="4" w:space="0" w:color="auto"/>
              <w:left w:val="single" w:sz="4" w:space="0" w:color="auto"/>
              <w:bottom w:val="single" w:sz="4" w:space="0" w:color="auto"/>
              <w:right w:val="single" w:sz="4" w:space="0" w:color="auto"/>
            </w:tcBorders>
            <w:vAlign w:val="center"/>
          </w:tcPr>
          <w:p w14:paraId="5CB7C0BD" w14:textId="7AFE9461" w:rsidR="0058655E" w:rsidRPr="00426FD0" w:rsidRDefault="0058655E" w:rsidP="00605BDD">
            <w:pPr>
              <w:tabs>
                <w:tab w:val="left" w:pos="1440"/>
              </w:tabs>
              <w:jc w:val="center"/>
            </w:pPr>
          </w:p>
        </w:tc>
        <w:tc>
          <w:tcPr>
            <w:tcW w:w="1453" w:type="dxa"/>
            <w:tcBorders>
              <w:top w:val="single" w:sz="4" w:space="0" w:color="auto"/>
              <w:left w:val="single" w:sz="4" w:space="0" w:color="auto"/>
              <w:bottom w:val="single" w:sz="4" w:space="0" w:color="auto"/>
              <w:right w:val="single" w:sz="4" w:space="0" w:color="auto"/>
            </w:tcBorders>
          </w:tcPr>
          <w:p w14:paraId="106A096D" w14:textId="77777777" w:rsidR="0058655E" w:rsidRPr="00426FD0" w:rsidRDefault="0058655E" w:rsidP="0075243E">
            <w:pPr>
              <w:tabs>
                <w:tab w:val="left" w:pos="1440"/>
              </w:tabs>
              <w:jc w:val="center"/>
            </w:pPr>
          </w:p>
        </w:tc>
      </w:tr>
      <w:tr w:rsidR="0058655E" w:rsidRPr="00426FD0" w14:paraId="5209DCAE" w14:textId="77777777" w:rsidTr="00324639">
        <w:tc>
          <w:tcPr>
            <w:tcW w:w="530" w:type="dxa"/>
            <w:tcBorders>
              <w:top w:val="single" w:sz="4" w:space="0" w:color="auto"/>
              <w:left w:val="single" w:sz="4" w:space="0" w:color="auto"/>
              <w:bottom w:val="single" w:sz="4" w:space="0" w:color="auto"/>
              <w:right w:val="single" w:sz="4" w:space="0" w:color="auto"/>
            </w:tcBorders>
          </w:tcPr>
          <w:p w14:paraId="1C2CA85B" w14:textId="3C63524A" w:rsidR="0058655E" w:rsidRPr="00426FD0" w:rsidRDefault="00324639" w:rsidP="0075243E">
            <w:pPr>
              <w:tabs>
                <w:tab w:val="left" w:pos="1440"/>
              </w:tabs>
              <w:jc w:val="both"/>
              <w:rPr>
                <w:bCs/>
              </w:rPr>
            </w:pPr>
            <w:r w:rsidRPr="00426FD0">
              <w:rPr>
                <w:bCs/>
              </w:rPr>
              <w:t>11</w:t>
            </w:r>
          </w:p>
        </w:tc>
        <w:tc>
          <w:tcPr>
            <w:tcW w:w="3298" w:type="dxa"/>
            <w:tcBorders>
              <w:top w:val="single" w:sz="4" w:space="0" w:color="auto"/>
              <w:left w:val="single" w:sz="4" w:space="0" w:color="auto"/>
              <w:bottom w:val="single" w:sz="4" w:space="0" w:color="auto"/>
              <w:right w:val="single" w:sz="4" w:space="0" w:color="auto"/>
            </w:tcBorders>
          </w:tcPr>
          <w:p w14:paraId="78437070" w14:textId="1F1A8064" w:rsidR="0058655E" w:rsidRPr="00426FD0" w:rsidRDefault="0058655E" w:rsidP="0075243E">
            <w:pPr>
              <w:tabs>
                <w:tab w:val="left" w:pos="1440"/>
              </w:tabs>
              <w:jc w:val="both"/>
              <w:rPr>
                <w:bCs/>
              </w:rPr>
            </w:pPr>
            <w:r w:rsidRPr="00426FD0">
              <w:rPr>
                <w:bCs/>
              </w:rPr>
              <w:t>Sintautų pagrindinė</w:t>
            </w:r>
            <w:r w:rsidR="00324639" w:rsidRPr="00426FD0">
              <w:rPr>
                <w:bCs/>
              </w:rPr>
              <w:t xml:space="preserve"> mokykla</w:t>
            </w:r>
          </w:p>
        </w:tc>
        <w:tc>
          <w:tcPr>
            <w:tcW w:w="1452" w:type="dxa"/>
            <w:tcBorders>
              <w:top w:val="single" w:sz="4" w:space="0" w:color="auto"/>
              <w:left w:val="single" w:sz="4" w:space="0" w:color="auto"/>
              <w:bottom w:val="single" w:sz="4" w:space="0" w:color="auto"/>
              <w:right w:val="single" w:sz="4" w:space="0" w:color="auto"/>
            </w:tcBorders>
          </w:tcPr>
          <w:p w14:paraId="4E3D8088" w14:textId="37E44CA4" w:rsidR="0058655E" w:rsidRPr="00426FD0" w:rsidRDefault="00324639" w:rsidP="0075243E">
            <w:pPr>
              <w:tabs>
                <w:tab w:val="left" w:pos="1440"/>
              </w:tabs>
              <w:jc w:val="center"/>
              <w:rPr>
                <w:bCs/>
              </w:rPr>
            </w:pPr>
            <w:r w:rsidRPr="00426FD0">
              <w:rPr>
                <w:bCs/>
              </w:rPr>
              <w:t>10</w:t>
            </w:r>
          </w:p>
        </w:tc>
        <w:tc>
          <w:tcPr>
            <w:tcW w:w="1453" w:type="dxa"/>
            <w:tcBorders>
              <w:top w:val="single" w:sz="4" w:space="0" w:color="auto"/>
              <w:left w:val="single" w:sz="4" w:space="0" w:color="auto"/>
              <w:bottom w:val="single" w:sz="4" w:space="0" w:color="auto"/>
              <w:right w:val="single" w:sz="4" w:space="0" w:color="auto"/>
            </w:tcBorders>
          </w:tcPr>
          <w:p w14:paraId="2878C763" w14:textId="31FB8E83" w:rsidR="0058655E" w:rsidRPr="00426FD0" w:rsidRDefault="00324639" w:rsidP="0075243E">
            <w:pPr>
              <w:tabs>
                <w:tab w:val="left" w:pos="1440"/>
              </w:tabs>
              <w:jc w:val="center"/>
              <w:rPr>
                <w:bCs/>
              </w:rPr>
            </w:pPr>
            <w:r w:rsidRPr="00426FD0">
              <w:rPr>
                <w:bCs/>
              </w:rPr>
              <w:t>11,25</w:t>
            </w:r>
          </w:p>
        </w:tc>
        <w:tc>
          <w:tcPr>
            <w:tcW w:w="1453" w:type="dxa"/>
            <w:tcBorders>
              <w:top w:val="single" w:sz="4" w:space="0" w:color="auto"/>
              <w:left w:val="single" w:sz="4" w:space="0" w:color="auto"/>
              <w:bottom w:val="single" w:sz="4" w:space="0" w:color="auto"/>
              <w:right w:val="single" w:sz="4" w:space="0" w:color="auto"/>
            </w:tcBorders>
          </w:tcPr>
          <w:p w14:paraId="3C85DC9C" w14:textId="3167906B" w:rsidR="0058655E" w:rsidRPr="00426FD0" w:rsidRDefault="00324639" w:rsidP="0075243E">
            <w:pPr>
              <w:tabs>
                <w:tab w:val="left" w:pos="1440"/>
              </w:tabs>
              <w:jc w:val="center"/>
              <w:rPr>
                <w:bCs/>
              </w:rPr>
            </w:pPr>
            <w:r w:rsidRPr="00426FD0">
              <w:rPr>
                <w:bCs/>
              </w:rPr>
              <w:t>10</w:t>
            </w:r>
          </w:p>
        </w:tc>
        <w:tc>
          <w:tcPr>
            <w:tcW w:w="1453" w:type="dxa"/>
            <w:tcBorders>
              <w:top w:val="single" w:sz="4" w:space="0" w:color="auto"/>
              <w:left w:val="single" w:sz="4" w:space="0" w:color="auto"/>
              <w:bottom w:val="single" w:sz="4" w:space="0" w:color="auto"/>
              <w:right w:val="single" w:sz="4" w:space="0" w:color="auto"/>
            </w:tcBorders>
          </w:tcPr>
          <w:p w14:paraId="766D16A0" w14:textId="77777777" w:rsidR="0058655E" w:rsidRPr="00426FD0" w:rsidRDefault="0058655E" w:rsidP="0075243E">
            <w:pPr>
              <w:tabs>
                <w:tab w:val="left" w:pos="1440"/>
              </w:tabs>
              <w:jc w:val="center"/>
              <w:rPr>
                <w:bCs/>
              </w:rPr>
            </w:pPr>
          </w:p>
        </w:tc>
      </w:tr>
    </w:tbl>
    <w:p w14:paraId="1331A8EB" w14:textId="5940E815" w:rsidR="00ED0552" w:rsidRPr="00426FD0" w:rsidRDefault="00ED0552"/>
    <w:p w14:paraId="20460187" w14:textId="124A56A3" w:rsidR="006C5C57" w:rsidRPr="00426FD0" w:rsidRDefault="006C5C57">
      <w:r w:rsidRPr="00426FD0">
        <w:rPr>
          <w:noProof/>
          <w:sz w:val="26"/>
        </w:rPr>
        <w:lastRenderedPageBreak/>
        <w:drawing>
          <wp:inline distT="0" distB="0" distL="0" distR="0" wp14:anchorId="48EA55B3" wp14:editId="60E68D7D">
            <wp:extent cx="5486400" cy="3200400"/>
            <wp:effectExtent l="0" t="0" r="0" b="0"/>
            <wp:docPr id="93" name="Diagrama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FEDDE2" w14:textId="504655B8" w:rsidR="006C5C57" w:rsidRPr="00CA010B" w:rsidRDefault="00CA010B">
      <w:pPr>
        <w:rPr>
          <w:sz w:val="16"/>
          <w:szCs w:val="16"/>
        </w:rPr>
      </w:pPr>
      <w:r w:rsidRPr="00CA010B">
        <w:rPr>
          <w:sz w:val="16"/>
          <w:szCs w:val="16"/>
        </w:rPr>
        <w:t>Jungtinės klasės skaičiuojamos kartu su Gelgaudiškio „Šaltinio“ ugdymo centro klasėmis</w:t>
      </w:r>
    </w:p>
    <w:p w14:paraId="546690A3" w14:textId="77777777" w:rsidR="001C691C" w:rsidRPr="00426FD0" w:rsidRDefault="001C691C"/>
    <w:p w14:paraId="51418D4C" w14:textId="77777777" w:rsidR="00381B29" w:rsidRPr="00426FD0" w:rsidRDefault="00185887" w:rsidP="00D908B6">
      <w:pPr>
        <w:rPr>
          <w:b/>
          <w:bCs/>
        </w:rPr>
      </w:pPr>
      <w:r w:rsidRPr="00426FD0">
        <w:t> </w:t>
      </w:r>
      <w:r w:rsidR="00381B29" w:rsidRPr="00426FD0">
        <w:rPr>
          <w:b/>
          <w:bCs/>
        </w:rPr>
        <w:t>Specialiųjų poreikių mokiniai</w:t>
      </w:r>
      <w:r w:rsidR="00381B29" w:rsidRPr="00426FD0">
        <w:rPr>
          <w:b/>
          <w:bCs/>
        </w:rPr>
        <w:br/>
      </w:r>
    </w:p>
    <w:p w14:paraId="3FA438F0" w14:textId="770777D2" w:rsidR="00381B29" w:rsidRPr="00426FD0" w:rsidRDefault="00A30341" w:rsidP="00D908B6">
      <w:pPr>
        <w:rPr>
          <w:b/>
          <w:bCs/>
        </w:rPr>
      </w:pPr>
      <w:r w:rsidRPr="00426FD0">
        <w:rPr>
          <w:noProof/>
        </w:rPr>
        <w:drawing>
          <wp:inline distT="0" distB="0" distL="0" distR="0" wp14:anchorId="748CA15B" wp14:editId="521719D1">
            <wp:extent cx="5486400" cy="2560320"/>
            <wp:effectExtent l="0" t="0" r="0" b="11430"/>
            <wp:docPr id="46144736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15EE7C" w14:textId="15D24B6C" w:rsidR="00B01D99" w:rsidRPr="00426FD0" w:rsidRDefault="00185887" w:rsidP="00D908B6">
      <w:r w:rsidRPr="00426FD0">
        <w:t> </w:t>
      </w:r>
      <w:r w:rsidR="00337C4B" w:rsidRPr="00426FD0">
        <w:t xml:space="preserve"> </w:t>
      </w:r>
    </w:p>
    <w:p w14:paraId="6F3B2419" w14:textId="3FB094CA" w:rsidR="00A30341" w:rsidRPr="00426FD0" w:rsidRDefault="00A30341">
      <w:pPr>
        <w:rPr>
          <w:b/>
        </w:rPr>
      </w:pPr>
      <w:r w:rsidRPr="00426FD0">
        <w:rPr>
          <w:noProof/>
        </w:rPr>
        <w:drawing>
          <wp:inline distT="0" distB="0" distL="0" distR="0" wp14:anchorId="7448D761" wp14:editId="297BA7D0">
            <wp:extent cx="5064981" cy="1669774"/>
            <wp:effectExtent l="0" t="0" r="2540" b="6985"/>
            <wp:docPr id="1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A193D1" w14:textId="77777777" w:rsidR="00A30341" w:rsidRPr="00426FD0" w:rsidRDefault="00A30341">
      <w:pPr>
        <w:rPr>
          <w:b/>
        </w:rPr>
      </w:pPr>
    </w:p>
    <w:p w14:paraId="7C9F1440" w14:textId="77777777" w:rsidR="00A30341" w:rsidRDefault="00A30341">
      <w:pPr>
        <w:rPr>
          <w:b/>
        </w:rPr>
      </w:pPr>
    </w:p>
    <w:p w14:paraId="317483EF" w14:textId="77777777" w:rsidR="00426FD0" w:rsidRDefault="00426FD0">
      <w:pPr>
        <w:rPr>
          <w:b/>
        </w:rPr>
      </w:pPr>
    </w:p>
    <w:p w14:paraId="49C67980" w14:textId="77777777" w:rsidR="00426FD0" w:rsidRDefault="00426FD0">
      <w:pPr>
        <w:rPr>
          <w:b/>
        </w:rPr>
      </w:pPr>
    </w:p>
    <w:p w14:paraId="730DF927" w14:textId="77777777" w:rsidR="00426FD0" w:rsidRDefault="00426FD0">
      <w:pPr>
        <w:rPr>
          <w:b/>
        </w:rPr>
      </w:pPr>
    </w:p>
    <w:p w14:paraId="296117D0" w14:textId="77777777" w:rsidR="00426FD0" w:rsidRDefault="00426FD0">
      <w:pPr>
        <w:rPr>
          <w:b/>
        </w:rPr>
      </w:pPr>
    </w:p>
    <w:p w14:paraId="569B2643" w14:textId="77777777" w:rsidR="00426FD0" w:rsidRDefault="00426FD0">
      <w:pPr>
        <w:rPr>
          <w:b/>
        </w:rPr>
      </w:pPr>
    </w:p>
    <w:p w14:paraId="3EBF0D80" w14:textId="77777777" w:rsidR="00426FD0" w:rsidRPr="00426FD0" w:rsidRDefault="00426FD0">
      <w:pPr>
        <w:rPr>
          <w:b/>
        </w:rPr>
      </w:pPr>
    </w:p>
    <w:p w14:paraId="626ABD2C" w14:textId="173C3A8E" w:rsidR="009F775E" w:rsidRPr="00426FD0" w:rsidRDefault="003A7F84">
      <w:r w:rsidRPr="00426FD0">
        <w:rPr>
          <w:b/>
        </w:rPr>
        <w:lastRenderedPageBreak/>
        <w:t>Mokinių pavėžėjimas</w:t>
      </w:r>
      <w:r w:rsidRPr="00426FD0">
        <w:br/>
      </w:r>
    </w:p>
    <w:p w14:paraId="52905550" w14:textId="58C3E43F" w:rsidR="009F775E" w:rsidRPr="00426FD0" w:rsidRDefault="00A30341">
      <w:r w:rsidRPr="00426FD0">
        <w:rPr>
          <w:noProof/>
        </w:rPr>
        <w:drawing>
          <wp:inline distT="0" distB="0" distL="0" distR="0" wp14:anchorId="6E182611" wp14:editId="2F794A92">
            <wp:extent cx="5486400" cy="3200400"/>
            <wp:effectExtent l="0" t="0" r="0" b="0"/>
            <wp:docPr id="98" name="Diagrama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EA25E2" w14:textId="7DD8E411" w:rsidR="004E13AF" w:rsidRPr="00426FD0" w:rsidRDefault="004E13AF">
      <w:pPr>
        <w:rPr>
          <w:b/>
          <w:bCs/>
        </w:rPr>
      </w:pPr>
      <w:r w:rsidRPr="00426FD0">
        <w:rPr>
          <w:b/>
          <w:bCs/>
        </w:rPr>
        <w:br/>
      </w:r>
    </w:p>
    <w:p w14:paraId="73E78F5E" w14:textId="1D190539" w:rsidR="004E13AF" w:rsidRPr="00426FD0" w:rsidRDefault="004E13AF">
      <w:pPr>
        <w:rPr>
          <w:b/>
          <w:bCs/>
        </w:rPr>
      </w:pPr>
    </w:p>
    <w:p w14:paraId="0625CF48" w14:textId="77777777" w:rsidR="008650C5" w:rsidRPr="00426FD0" w:rsidRDefault="008650C5">
      <w:pPr>
        <w:rPr>
          <w:b/>
        </w:rPr>
      </w:pPr>
      <w:r w:rsidRPr="00426FD0">
        <w:rPr>
          <w:b/>
        </w:rPr>
        <w:t>Pedagogų kvalifikacija</w:t>
      </w:r>
    </w:p>
    <w:p w14:paraId="48CF3393" w14:textId="32F0110E" w:rsidR="00FA24B2" w:rsidRPr="00426FD0" w:rsidRDefault="00A30341">
      <w:r w:rsidRPr="00426FD0">
        <w:rPr>
          <w:noProof/>
        </w:rPr>
        <w:drawing>
          <wp:inline distT="0" distB="0" distL="0" distR="0" wp14:anchorId="3ECB0D45" wp14:editId="0EC8D8FA">
            <wp:extent cx="5486400" cy="3200400"/>
            <wp:effectExtent l="0" t="0" r="0" b="0"/>
            <wp:docPr id="94" name="Diagrama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3B265B" w14:textId="77777777" w:rsidR="00A30341" w:rsidRPr="00426FD0" w:rsidRDefault="00A30341" w:rsidP="008173D0">
      <w:pPr>
        <w:rPr>
          <w:b/>
        </w:rPr>
      </w:pPr>
    </w:p>
    <w:p w14:paraId="7B4DAFE1" w14:textId="77777777" w:rsidR="00A30341" w:rsidRPr="00426FD0" w:rsidRDefault="00A30341" w:rsidP="008173D0">
      <w:pPr>
        <w:rPr>
          <w:b/>
        </w:rPr>
      </w:pPr>
    </w:p>
    <w:p w14:paraId="24B01ADF" w14:textId="77777777" w:rsidR="00A30341" w:rsidRPr="00426FD0" w:rsidRDefault="00A30341" w:rsidP="008173D0">
      <w:pPr>
        <w:rPr>
          <w:b/>
        </w:rPr>
      </w:pPr>
    </w:p>
    <w:p w14:paraId="0B7D1511" w14:textId="77777777" w:rsidR="00A30341" w:rsidRPr="00426FD0" w:rsidRDefault="00A30341" w:rsidP="008173D0">
      <w:pPr>
        <w:rPr>
          <w:b/>
        </w:rPr>
      </w:pPr>
    </w:p>
    <w:p w14:paraId="3DA3229D" w14:textId="77777777" w:rsidR="00A30341" w:rsidRPr="00426FD0" w:rsidRDefault="00A30341" w:rsidP="008173D0">
      <w:pPr>
        <w:rPr>
          <w:b/>
        </w:rPr>
      </w:pPr>
    </w:p>
    <w:p w14:paraId="107EB8EE" w14:textId="77777777" w:rsidR="00A30341" w:rsidRPr="00426FD0" w:rsidRDefault="00A30341" w:rsidP="008173D0">
      <w:pPr>
        <w:rPr>
          <w:b/>
        </w:rPr>
      </w:pPr>
    </w:p>
    <w:p w14:paraId="741D7BE4" w14:textId="77777777" w:rsidR="00A30341" w:rsidRPr="00426FD0" w:rsidRDefault="00A30341" w:rsidP="008173D0">
      <w:pPr>
        <w:rPr>
          <w:b/>
        </w:rPr>
      </w:pPr>
    </w:p>
    <w:p w14:paraId="2C009F43" w14:textId="77777777" w:rsidR="00A30341" w:rsidRPr="00426FD0" w:rsidRDefault="00A30341" w:rsidP="008173D0">
      <w:pPr>
        <w:rPr>
          <w:b/>
        </w:rPr>
      </w:pPr>
    </w:p>
    <w:p w14:paraId="7A89C7FA" w14:textId="77777777" w:rsidR="00A30341" w:rsidRPr="00426FD0" w:rsidRDefault="00A30341" w:rsidP="008173D0">
      <w:pPr>
        <w:rPr>
          <w:b/>
        </w:rPr>
      </w:pPr>
    </w:p>
    <w:p w14:paraId="5E14754E" w14:textId="77777777" w:rsidR="00A30341" w:rsidRPr="00426FD0" w:rsidRDefault="00A30341" w:rsidP="008173D0">
      <w:pPr>
        <w:rPr>
          <w:b/>
        </w:rPr>
      </w:pPr>
    </w:p>
    <w:p w14:paraId="5ED00224" w14:textId="77777777" w:rsidR="00A30341" w:rsidRPr="00426FD0" w:rsidRDefault="00A30341" w:rsidP="008173D0">
      <w:pPr>
        <w:rPr>
          <w:b/>
        </w:rPr>
      </w:pPr>
    </w:p>
    <w:p w14:paraId="2AE951D7" w14:textId="77777777" w:rsidR="00A30341" w:rsidRPr="00426FD0" w:rsidRDefault="00A30341" w:rsidP="008173D0">
      <w:pPr>
        <w:rPr>
          <w:b/>
        </w:rPr>
      </w:pPr>
    </w:p>
    <w:p w14:paraId="73002D72" w14:textId="6CEF1443" w:rsidR="008173D0" w:rsidRPr="00426FD0" w:rsidRDefault="008173D0" w:rsidP="008173D0">
      <w:pPr>
        <w:rPr>
          <w:b/>
        </w:rPr>
      </w:pPr>
      <w:r w:rsidRPr="00426FD0">
        <w:rPr>
          <w:b/>
        </w:rPr>
        <w:lastRenderedPageBreak/>
        <w:t>Pedagogų amžius</w:t>
      </w:r>
      <w:r w:rsidRPr="00426FD0">
        <w:rPr>
          <w:b/>
        </w:rPr>
        <w:br/>
      </w:r>
    </w:p>
    <w:p w14:paraId="5FEDE143" w14:textId="235092E4" w:rsidR="008173D0" w:rsidRPr="00426FD0" w:rsidRDefault="00A30341" w:rsidP="008173D0">
      <w:pPr>
        <w:rPr>
          <w:b/>
        </w:rPr>
      </w:pPr>
      <w:r w:rsidRPr="00426FD0">
        <w:rPr>
          <w:noProof/>
        </w:rPr>
        <w:drawing>
          <wp:inline distT="0" distB="0" distL="0" distR="0" wp14:anchorId="651FE767" wp14:editId="13FD4B90">
            <wp:extent cx="5486400" cy="3200400"/>
            <wp:effectExtent l="0" t="0" r="0" b="0"/>
            <wp:docPr id="90" name="Diagrama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1361B7" w14:textId="2C4C08BA" w:rsidR="00781E7E" w:rsidRPr="00426FD0" w:rsidRDefault="00781E7E"/>
    <w:p w14:paraId="320D8F21" w14:textId="77777777" w:rsidR="00A30341" w:rsidRPr="00426FD0" w:rsidRDefault="00A30341" w:rsidP="00A30341">
      <w:pPr>
        <w:widowControl w:val="0"/>
        <w:autoSpaceDE w:val="0"/>
        <w:autoSpaceDN w:val="0"/>
        <w:spacing w:line="360" w:lineRule="auto"/>
        <w:ind w:right="244" w:firstLine="720"/>
        <w:jc w:val="both"/>
      </w:pPr>
      <w:r w:rsidRPr="00426FD0">
        <w:t>Vidutinis bendrojo ugdymo mokyklų mokytojų amžius – 55 metai.</w:t>
      </w:r>
    </w:p>
    <w:p w14:paraId="7BF78F46" w14:textId="2A895C3A" w:rsidR="00536C40" w:rsidRPr="00426FD0" w:rsidRDefault="00A30341">
      <w:r w:rsidRPr="00426FD0">
        <w:rPr>
          <w:noProof/>
        </w:rPr>
        <w:drawing>
          <wp:inline distT="0" distB="0" distL="0" distR="0" wp14:anchorId="72A3DD6E" wp14:editId="1372C64A">
            <wp:extent cx="5518206" cy="2297927"/>
            <wp:effectExtent l="0" t="0" r="6350" b="7620"/>
            <wp:docPr id="809367344" name="Diagrama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33B3C7" w14:textId="77777777" w:rsidR="00536C40" w:rsidRPr="00426FD0" w:rsidRDefault="00536C40"/>
    <w:p w14:paraId="334E0499" w14:textId="7D7675D7" w:rsidR="005D5A94" w:rsidRPr="00426FD0" w:rsidRDefault="005D5A94" w:rsidP="00426FD0">
      <w:pPr>
        <w:pStyle w:val="BodyText"/>
        <w:ind w:right="10"/>
        <w:rPr>
          <w:b/>
        </w:rPr>
      </w:pPr>
      <w:r w:rsidRPr="00426FD0">
        <w:rPr>
          <w:noProof/>
        </w:rPr>
        <w:drawing>
          <wp:anchor distT="0" distB="0" distL="114300" distR="114300" simplePos="0" relativeHeight="251660288" behindDoc="0" locked="0" layoutInCell="1" allowOverlap="1" wp14:anchorId="2D133676" wp14:editId="551D26B5">
            <wp:simplePos x="0" y="0"/>
            <wp:positionH relativeFrom="margin">
              <wp:posOffset>0</wp:posOffset>
            </wp:positionH>
            <wp:positionV relativeFrom="paragraph">
              <wp:posOffset>532130</wp:posOffset>
            </wp:positionV>
            <wp:extent cx="6456045" cy="2520315"/>
            <wp:effectExtent l="0" t="0" r="1905" b="13335"/>
            <wp:wrapSquare wrapText="bothSides"/>
            <wp:docPr id="8" name="Diagrama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426FD0">
        <w:rPr>
          <w:b/>
        </w:rPr>
        <w:t>Ugdymosi rezultatai</w:t>
      </w:r>
    </w:p>
    <w:p w14:paraId="1877167D" w14:textId="77777777" w:rsidR="005D5A94" w:rsidRPr="00426FD0" w:rsidRDefault="005D5A94" w:rsidP="00781E7E">
      <w:pPr>
        <w:pStyle w:val="BodyText"/>
        <w:ind w:right="10"/>
        <w:jc w:val="center"/>
        <w:rPr>
          <w:b/>
        </w:rPr>
      </w:pPr>
    </w:p>
    <w:p w14:paraId="2A13E878" w14:textId="58C9FE43" w:rsidR="005D5A94" w:rsidRPr="00426FD0" w:rsidRDefault="005D5A94" w:rsidP="00781E7E">
      <w:pPr>
        <w:pStyle w:val="BodyText"/>
        <w:ind w:right="10"/>
        <w:jc w:val="center"/>
        <w:rPr>
          <w:b/>
        </w:rPr>
      </w:pPr>
      <w:r w:rsidRPr="00426FD0">
        <w:rPr>
          <w:noProof/>
        </w:rPr>
        <w:lastRenderedPageBreak/>
        <w:drawing>
          <wp:inline distT="0" distB="0" distL="0" distR="0" wp14:anchorId="582C32CB" wp14:editId="32A58983">
            <wp:extent cx="6042992" cy="2202512"/>
            <wp:effectExtent l="0" t="0" r="15240" b="7620"/>
            <wp:docPr id="75629807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BCC913F" w14:textId="0D8418FD" w:rsidR="005D5A94" w:rsidRPr="00426FD0" w:rsidRDefault="005D5A94" w:rsidP="00781E7E">
      <w:pPr>
        <w:pStyle w:val="BodyText"/>
        <w:ind w:right="10"/>
        <w:jc w:val="center"/>
        <w:rPr>
          <w:b/>
        </w:rPr>
      </w:pPr>
      <w:r w:rsidRPr="00426FD0">
        <w:rPr>
          <w:noProof/>
        </w:rPr>
        <w:drawing>
          <wp:anchor distT="0" distB="0" distL="114300" distR="114300" simplePos="0" relativeHeight="251662336" behindDoc="0" locked="0" layoutInCell="1" allowOverlap="1" wp14:anchorId="1FBF4774" wp14:editId="0824E0B2">
            <wp:simplePos x="0" y="0"/>
            <wp:positionH relativeFrom="column">
              <wp:posOffset>0</wp:posOffset>
            </wp:positionH>
            <wp:positionV relativeFrom="paragraph">
              <wp:posOffset>349250</wp:posOffset>
            </wp:positionV>
            <wp:extent cx="6010910" cy="2464435"/>
            <wp:effectExtent l="0" t="0" r="8890" b="12065"/>
            <wp:wrapThrough wrapText="bothSides">
              <wp:wrapPolygon edited="0">
                <wp:start x="0" y="0"/>
                <wp:lineTo x="0" y="21539"/>
                <wp:lineTo x="21563" y="21539"/>
                <wp:lineTo x="21563" y="0"/>
                <wp:lineTo x="0" y="0"/>
              </wp:wrapPolygon>
            </wp:wrapThrough>
            <wp:docPr id="4741930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anchor>
        </w:drawing>
      </w:r>
    </w:p>
    <w:p w14:paraId="6889E787" w14:textId="38389490" w:rsidR="005D5A94" w:rsidRPr="00426FD0" w:rsidRDefault="005D5A94" w:rsidP="00781E7E">
      <w:pPr>
        <w:pStyle w:val="BodyText"/>
        <w:ind w:right="10"/>
        <w:jc w:val="center"/>
        <w:rPr>
          <w:b/>
        </w:rPr>
      </w:pPr>
      <w:r w:rsidRPr="00426FD0">
        <w:rPr>
          <w:noProof/>
        </w:rPr>
        <w:drawing>
          <wp:anchor distT="0" distB="0" distL="114300" distR="114300" simplePos="0" relativeHeight="251664384" behindDoc="0" locked="0" layoutInCell="1" allowOverlap="1" wp14:anchorId="6DA83C30" wp14:editId="6A1A0282">
            <wp:simplePos x="0" y="0"/>
            <wp:positionH relativeFrom="margin">
              <wp:posOffset>0</wp:posOffset>
            </wp:positionH>
            <wp:positionV relativeFrom="paragraph">
              <wp:posOffset>2978150</wp:posOffset>
            </wp:positionV>
            <wp:extent cx="5979160" cy="2385060"/>
            <wp:effectExtent l="0" t="0" r="2540" b="15240"/>
            <wp:wrapSquare wrapText="bothSides"/>
            <wp:docPr id="9"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p>
    <w:p w14:paraId="12198695" w14:textId="77777777" w:rsidR="001275DB" w:rsidRDefault="001275DB" w:rsidP="00781E7E">
      <w:pPr>
        <w:pStyle w:val="BodyText"/>
        <w:ind w:right="10"/>
        <w:jc w:val="center"/>
        <w:rPr>
          <w:b/>
        </w:rPr>
      </w:pPr>
    </w:p>
    <w:p w14:paraId="7C30658A" w14:textId="77777777" w:rsidR="00F2230A" w:rsidRDefault="00F2230A" w:rsidP="00781E7E">
      <w:pPr>
        <w:pStyle w:val="BodyText"/>
        <w:ind w:right="10"/>
        <w:jc w:val="center"/>
        <w:rPr>
          <w:b/>
        </w:rPr>
      </w:pPr>
    </w:p>
    <w:p w14:paraId="0ACED99E" w14:textId="77777777" w:rsidR="00F2230A" w:rsidRDefault="00F2230A" w:rsidP="00781E7E">
      <w:pPr>
        <w:pStyle w:val="BodyText"/>
        <w:ind w:right="10"/>
        <w:jc w:val="center"/>
        <w:rPr>
          <w:b/>
        </w:rPr>
      </w:pPr>
    </w:p>
    <w:p w14:paraId="77D53D73" w14:textId="77777777" w:rsidR="00F2230A" w:rsidRDefault="00F2230A" w:rsidP="00781E7E">
      <w:pPr>
        <w:pStyle w:val="BodyText"/>
        <w:ind w:right="10"/>
        <w:jc w:val="center"/>
        <w:rPr>
          <w:b/>
        </w:rPr>
      </w:pPr>
    </w:p>
    <w:p w14:paraId="76944350" w14:textId="77777777" w:rsidR="00F2230A" w:rsidRPr="00426FD0" w:rsidRDefault="00F2230A" w:rsidP="00781E7E">
      <w:pPr>
        <w:pStyle w:val="BodyText"/>
        <w:ind w:right="10"/>
        <w:jc w:val="center"/>
        <w:rPr>
          <w:b/>
        </w:rPr>
      </w:pPr>
    </w:p>
    <w:p w14:paraId="79C537CB" w14:textId="77777777" w:rsidR="00F2230A" w:rsidRDefault="00F2230A" w:rsidP="00853F70">
      <w:pPr>
        <w:tabs>
          <w:tab w:val="left" w:pos="1485"/>
        </w:tabs>
        <w:ind w:firstLine="720"/>
        <w:jc w:val="center"/>
        <w:textAlignment w:val="baseline"/>
        <w:rPr>
          <w:shd w:val="clear" w:color="auto" w:fill="FFFFFF"/>
        </w:rPr>
      </w:pPr>
    </w:p>
    <w:p w14:paraId="3EEFF7EF" w14:textId="587E2102" w:rsidR="001275DB" w:rsidRPr="00426FD0" w:rsidRDefault="00853F70" w:rsidP="00853F70">
      <w:pPr>
        <w:tabs>
          <w:tab w:val="left" w:pos="1485"/>
        </w:tabs>
        <w:ind w:firstLine="720"/>
        <w:jc w:val="center"/>
        <w:textAlignment w:val="baseline"/>
        <w:rPr>
          <w:shd w:val="clear" w:color="auto" w:fill="FFFFFF"/>
        </w:rPr>
      </w:pPr>
      <w:r w:rsidRPr="00426FD0">
        <w:rPr>
          <w:shd w:val="clear" w:color="auto" w:fill="FFFFFF"/>
        </w:rPr>
        <w:t>S</w:t>
      </w:r>
      <w:r w:rsidR="00CB2E42" w:rsidRPr="00426FD0">
        <w:rPr>
          <w:shd w:val="clear" w:color="auto" w:fill="FFFFFF"/>
        </w:rPr>
        <w:t>avivaldybės š</w:t>
      </w:r>
      <w:r w:rsidR="001275DB" w:rsidRPr="00426FD0">
        <w:rPr>
          <w:shd w:val="clear" w:color="auto" w:fill="FFFFFF"/>
        </w:rPr>
        <w:t>vietimo įstaig</w:t>
      </w:r>
      <w:r w:rsidR="00CB2E42" w:rsidRPr="00426FD0">
        <w:rPr>
          <w:shd w:val="clear" w:color="auto" w:fill="FFFFFF"/>
        </w:rPr>
        <w:t xml:space="preserve">ų </w:t>
      </w:r>
      <w:r w:rsidR="001275DB" w:rsidRPr="00426FD0">
        <w:rPr>
          <w:shd w:val="clear" w:color="auto" w:fill="FFFFFF"/>
        </w:rPr>
        <w:t>kaita</w:t>
      </w:r>
      <w:r w:rsidRPr="00426FD0">
        <w:rPr>
          <w:shd w:val="clear" w:color="auto" w:fill="FFFFFF"/>
        </w:rPr>
        <w:t xml:space="preserve"> 2021–2025 metais</w:t>
      </w:r>
    </w:p>
    <w:p w14:paraId="0EE9AB47" w14:textId="77777777" w:rsidR="00CB2E42" w:rsidRPr="00426FD0" w:rsidRDefault="00CB2E42" w:rsidP="001275DB">
      <w:pPr>
        <w:tabs>
          <w:tab w:val="left" w:pos="1485"/>
        </w:tabs>
        <w:ind w:firstLine="720"/>
        <w:textAlignment w:val="baseline"/>
        <w:rPr>
          <w:shd w:val="clear" w:color="auto" w:fill="FFFFFF"/>
        </w:rPr>
      </w:pPr>
    </w:p>
    <w:tbl>
      <w:tblPr>
        <w:tblStyle w:val="TableGrid"/>
        <w:tblW w:w="0" w:type="auto"/>
        <w:jc w:val="center"/>
        <w:tblLook w:val="04A0" w:firstRow="1" w:lastRow="0" w:firstColumn="1" w:lastColumn="0" w:noHBand="0" w:noVBand="1"/>
      </w:tblPr>
      <w:tblGrid>
        <w:gridCol w:w="704"/>
        <w:gridCol w:w="3544"/>
        <w:gridCol w:w="5380"/>
      </w:tblGrid>
      <w:tr w:rsidR="001275DB" w:rsidRPr="00426FD0" w14:paraId="4A984F38" w14:textId="77777777" w:rsidTr="00CB2E42">
        <w:trPr>
          <w:jc w:val="center"/>
        </w:trPr>
        <w:tc>
          <w:tcPr>
            <w:tcW w:w="704" w:type="dxa"/>
            <w:vAlign w:val="center"/>
          </w:tcPr>
          <w:p w14:paraId="1707685D" w14:textId="77777777" w:rsidR="001275DB" w:rsidRPr="00426FD0" w:rsidRDefault="001275DB" w:rsidP="001771CF">
            <w:pPr>
              <w:tabs>
                <w:tab w:val="left" w:pos="1485"/>
              </w:tabs>
              <w:spacing w:before="100" w:beforeAutospacing="1" w:after="100" w:afterAutospacing="1"/>
              <w:textAlignment w:val="baseline"/>
              <w:rPr>
                <w:rFonts w:eastAsiaTheme="majorEastAsia"/>
                <w:b/>
                <w:bCs/>
              </w:rPr>
            </w:pPr>
            <w:r w:rsidRPr="00426FD0">
              <w:rPr>
                <w:b/>
                <w:bCs/>
                <w:shd w:val="clear" w:color="auto" w:fill="FFFFFF"/>
              </w:rPr>
              <w:t>Eil. Nr.</w:t>
            </w:r>
          </w:p>
        </w:tc>
        <w:tc>
          <w:tcPr>
            <w:tcW w:w="3544" w:type="dxa"/>
            <w:vAlign w:val="center"/>
          </w:tcPr>
          <w:p w14:paraId="123B77C7" w14:textId="77777777" w:rsidR="001275DB" w:rsidRPr="00426FD0" w:rsidRDefault="001275DB" w:rsidP="001771CF">
            <w:pPr>
              <w:tabs>
                <w:tab w:val="left" w:pos="1485"/>
              </w:tabs>
              <w:spacing w:before="100" w:beforeAutospacing="1" w:after="100" w:afterAutospacing="1"/>
              <w:jc w:val="center"/>
              <w:textAlignment w:val="baseline"/>
              <w:rPr>
                <w:rFonts w:eastAsiaTheme="majorEastAsia"/>
                <w:b/>
                <w:bCs/>
              </w:rPr>
            </w:pPr>
            <w:r w:rsidRPr="00426FD0">
              <w:rPr>
                <w:b/>
                <w:bCs/>
                <w:shd w:val="clear" w:color="auto" w:fill="FFFFFF"/>
              </w:rPr>
              <w:t>Švietimo įstaigos pavadinimas</w:t>
            </w:r>
          </w:p>
        </w:tc>
        <w:tc>
          <w:tcPr>
            <w:tcW w:w="5380" w:type="dxa"/>
            <w:vAlign w:val="center"/>
          </w:tcPr>
          <w:p w14:paraId="0E6EC56B" w14:textId="77777777" w:rsidR="001275DB" w:rsidRPr="00426FD0" w:rsidRDefault="001275DB" w:rsidP="001771CF">
            <w:pPr>
              <w:tabs>
                <w:tab w:val="left" w:pos="1485"/>
              </w:tabs>
              <w:spacing w:before="100" w:beforeAutospacing="1" w:after="100" w:afterAutospacing="1"/>
              <w:jc w:val="center"/>
              <w:textAlignment w:val="baseline"/>
              <w:rPr>
                <w:rFonts w:eastAsiaTheme="majorEastAsia"/>
                <w:b/>
                <w:bCs/>
              </w:rPr>
            </w:pPr>
            <w:r w:rsidRPr="00426FD0">
              <w:rPr>
                <w:b/>
                <w:bCs/>
                <w:shd w:val="clear" w:color="auto" w:fill="FFFFFF"/>
              </w:rPr>
              <w:t>2021–2025 metais įvykę pokyčiai</w:t>
            </w:r>
          </w:p>
        </w:tc>
      </w:tr>
      <w:tr w:rsidR="00CB2E42" w:rsidRPr="00426FD0" w14:paraId="231F4B96" w14:textId="77777777" w:rsidTr="00F2230A">
        <w:trPr>
          <w:trHeight w:val="1277"/>
          <w:jc w:val="center"/>
        </w:trPr>
        <w:tc>
          <w:tcPr>
            <w:tcW w:w="704" w:type="dxa"/>
            <w:vAlign w:val="center"/>
          </w:tcPr>
          <w:p w14:paraId="5023FDC5" w14:textId="5DFFBBC6" w:rsidR="00CB2E42" w:rsidRPr="00426FD0" w:rsidRDefault="00CB2E42" w:rsidP="00605BDD">
            <w:pPr>
              <w:tabs>
                <w:tab w:val="left" w:pos="1485"/>
              </w:tabs>
              <w:jc w:val="center"/>
              <w:textAlignment w:val="baseline"/>
              <w:rPr>
                <w:rFonts w:eastAsiaTheme="majorEastAsia"/>
              </w:rPr>
            </w:pPr>
            <w:r w:rsidRPr="00426FD0">
              <w:rPr>
                <w:rFonts w:eastAsiaTheme="majorEastAsia"/>
              </w:rPr>
              <w:t>1.</w:t>
            </w:r>
          </w:p>
        </w:tc>
        <w:tc>
          <w:tcPr>
            <w:tcW w:w="3544" w:type="dxa"/>
            <w:vAlign w:val="center"/>
          </w:tcPr>
          <w:p w14:paraId="0FCB5406" w14:textId="512A364F" w:rsidR="00CB2E42" w:rsidRPr="00426FD0" w:rsidRDefault="00CB2E42" w:rsidP="00F2230A">
            <w:pPr>
              <w:tabs>
                <w:tab w:val="left" w:pos="1485"/>
              </w:tabs>
              <w:textAlignment w:val="baseline"/>
              <w:rPr>
                <w:rFonts w:eastAsiaTheme="majorEastAsia"/>
              </w:rPr>
            </w:pPr>
            <w:r w:rsidRPr="00426FD0">
              <w:rPr>
                <w:rFonts w:eastAsiaTheme="majorEastAsia"/>
              </w:rPr>
              <w:t>Šakių lopšelis darželis „Berželis“</w:t>
            </w:r>
          </w:p>
        </w:tc>
        <w:tc>
          <w:tcPr>
            <w:tcW w:w="5380" w:type="dxa"/>
            <w:vMerge w:val="restart"/>
          </w:tcPr>
          <w:p w14:paraId="2A98F360" w14:textId="2CC66492" w:rsidR="00CB2E42" w:rsidRDefault="00CB2E42" w:rsidP="001771CF">
            <w:pPr>
              <w:tabs>
                <w:tab w:val="left" w:pos="1485"/>
              </w:tabs>
              <w:textAlignment w:val="baseline"/>
              <w:rPr>
                <w:rFonts w:eastAsiaTheme="majorEastAsia"/>
              </w:rPr>
            </w:pPr>
            <w:r w:rsidRPr="00426FD0">
              <w:rPr>
                <w:rFonts w:eastAsiaTheme="majorEastAsia"/>
              </w:rPr>
              <w:t>Šakių rajono savivaldybės tarybos 2022 m. vasario 18 d. sprendimu Nr. T-73 įstaigos reorganizuotos sujungimo būdu</w:t>
            </w:r>
            <w:r w:rsidR="00853F70" w:rsidRPr="00426FD0">
              <w:rPr>
                <w:rFonts w:eastAsiaTheme="majorEastAsia"/>
              </w:rPr>
              <w:t>, įsteigiant naują įstaigą Šakių lopšelis-darželis.</w:t>
            </w:r>
          </w:p>
          <w:p w14:paraId="2DAA761F" w14:textId="77777777" w:rsidR="00605BDD" w:rsidRPr="00426FD0" w:rsidRDefault="00605BDD" w:rsidP="001771CF">
            <w:pPr>
              <w:tabs>
                <w:tab w:val="left" w:pos="1485"/>
              </w:tabs>
              <w:textAlignment w:val="baseline"/>
              <w:rPr>
                <w:rFonts w:eastAsiaTheme="majorEastAsia"/>
              </w:rPr>
            </w:pPr>
          </w:p>
          <w:p w14:paraId="06631B69" w14:textId="09EE0329" w:rsidR="00853F70" w:rsidRPr="00426FD0" w:rsidRDefault="00853F70" w:rsidP="001771CF">
            <w:pPr>
              <w:tabs>
                <w:tab w:val="left" w:pos="1485"/>
              </w:tabs>
              <w:textAlignment w:val="baseline"/>
              <w:rPr>
                <w:rFonts w:eastAsiaTheme="majorEastAsia"/>
              </w:rPr>
            </w:pPr>
            <w:r w:rsidRPr="00426FD0">
              <w:rPr>
                <w:rFonts w:eastAsiaTheme="majorEastAsia"/>
              </w:rPr>
              <w:t>Šakių rajono savivaldybės tarybos 2023 m. balandžio 21 d. sprendimu Nr. T-138 įstaigai suteiktas pavadinimas ‚Ikimokyklinio ugdymo mokykla „Maži žingsneliai“</w:t>
            </w:r>
          </w:p>
        </w:tc>
      </w:tr>
      <w:tr w:rsidR="00CB2E42" w:rsidRPr="00426FD0" w14:paraId="651A0958" w14:textId="77777777" w:rsidTr="00F2230A">
        <w:trPr>
          <w:jc w:val="center"/>
        </w:trPr>
        <w:tc>
          <w:tcPr>
            <w:tcW w:w="704" w:type="dxa"/>
            <w:vAlign w:val="center"/>
          </w:tcPr>
          <w:p w14:paraId="02A37510" w14:textId="77777777" w:rsidR="00CB2E42" w:rsidRPr="00426FD0" w:rsidRDefault="00CB2E42" w:rsidP="00605BDD">
            <w:pPr>
              <w:tabs>
                <w:tab w:val="left" w:pos="1485"/>
              </w:tabs>
              <w:jc w:val="center"/>
              <w:textAlignment w:val="baseline"/>
              <w:rPr>
                <w:rFonts w:eastAsiaTheme="majorEastAsia"/>
              </w:rPr>
            </w:pPr>
            <w:r w:rsidRPr="00426FD0">
              <w:rPr>
                <w:rFonts w:eastAsiaTheme="majorEastAsia"/>
              </w:rPr>
              <w:t>2.</w:t>
            </w:r>
          </w:p>
        </w:tc>
        <w:tc>
          <w:tcPr>
            <w:tcW w:w="3544" w:type="dxa"/>
            <w:vAlign w:val="center"/>
          </w:tcPr>
          <w:p w14:paraId="53CEA9CC" w14:textId="43381327" w:rsidR="00CB2E42" w:rsidRPr="00426FD0" w:rsidRDefault="00CB2E42" w:rsidP="00F2230A">
            <w:pPr>
              <w:tabs>
                <w:tab w:val="left" w:pos="1485"/>
              </w:tabs>
              <w:textAlignment w:val="baseline"/>
              <w:rPr>
                <w:rFonts w:eastAsiaTheme="majorEastAsia"/>
                <w:shd w:val="clear" w:color="auto" w:fill="FFFFFF"/>
              </w:rPr>
            </w:pPr>
            <w:r w:rsidRPr="00426FD0">
              <w:rPr>
                <w:rFonts w:eastAsiaTheme="majorEastAsia"/>
                <w:shd w:val="clear" w:color="auto" w:fill="FFFFFF"/>
              </w:rPr>
              <w:t>Šakių lopšelis darželis „Klevelis“</w:t>
            </w:r>
          </w:p>
        </w:tc>
        <w:tc>
          <w:tcPr>
            <w:tcW w:w="5380" w:type="dxa"/>
            <w:vMerge/>
          </w:tcPr>
          <w:p w14:paraId="3A54DFCA" w14:textId="70DD5EB0" w:rsidR="00CB2E42" w:rsidRPr="00426FD0" w:rsidRDefault="00CB2E42" w:rsidP="001771CF">
            <w:pPr>
              <w:tabs>
                <w:tab w:val="left" w:pos="1485"/>
              </w:tabs>
              <w:textAlignment w:val="baseline"/>
              <w:rPr>
                <w:rFonts w:eastAsiaTheme="majorEastAsia"/>
                <w:shd w:val="clear" w:color="auto" w:fill="FFFFFF"/>
              </w:rPr>
            </w:pPr>
          </w:p>
        </w:tc>
      </w:tr>
      <w:tr w:rsidR="00CB2E42" w:rsidRPr="00426FD0" w14:paraId="7ECEBAD5" w14:textId="77777777" w:rsidTr="00605BDD">
        <w:trPr>
          <w:jc w:val="center"/>
        </w:trPr>
        <w:tc>
          <w:tcPr>
            <w:tcW w:w="704" w:type="dxa"/>
            <w:vAlign w:val="center"/>
          </w:tcPr>
          <w:p w14:paraId="32E56151" w14:textId="77777777" w:rsidR="00CB2E42" w:rsidRPr="00426FD0" w:rsidRDefault="00CB2E42" w:rsidP="00605BDD">
            <w:pPr>
              <w:tabs>
                <w:tab w:val="left" w:pos="1485"/>
              </w:tabs>
              <w:jc w:val="center"/>
              <w:textAlignment w:val="baseline"/>
              <w:rPr>
                <w:rFonts w:eastAsiaTheme="majorEastAsia"/>
              </w:rPr>
            </w:pPr>
            <w:r w:rsidRPr="00426FD0">
              <w:rPr>
                <w:rFonts w:eastAsiaTheme="majorEastAsia"/>
              </w:rPr>
              <w:t>3.</w:t>
            </w:r>
          </w:p>
        </w:tc>
        <w:tc>
          <w:tcPr>
            <w:tcW w:w="3544" w:type="dxa"/>
          </w:tcPr>
          <w:p w14:paraId="24D32CEE" w14:textId="66108745" w:rsidR="00CB2E42" w:rsidRPr="00426FD0" w:rsidRDefault="00CB2E42" w:rsidP="001771CF">
            <w:pPr>
              <w:tabs>
                <w:tab w:val="left" w:pos="1485"/>
              </w:tabs>
              <w:textAlignment w:val="baseline"/>
              <w:rPr>
                <w:rFonts w:eastAsiaTheme="majorEastAsia"/>
                <w:shd w:val="clear" w:color="auto" w:fill="FFFFFF"/>
              </w:rPr>
            </w:pPr>
            <w:r w:rsidRPr="00426FD0">
              <w:rPr>
                <w:rFonts w:eastAsiaTheme="majorEastAsia"/>
                <w:shd w:val="clear" w:color="auto" w:fill="FFFFFF"/>
              </w:rPr>
              <w:t>Kriūkų mokykla-daugiafunkcis centras</w:t>
            </w:r>
          </w:p>
        </w:tc>
        <w:tc>
          <w:tcPr>
            <w:tcW w:w="5380" w:type="dxa"/>
            <w:vMerge w:val="restart"/>
            <w:vAlign w:val="center"/>
          </w:tcPr>
          <w:p w14:paraId="5177DFBA" w14:textId="2A0FC8E3" w:rsidR="00CB2E42" w:rsidRPr="00426FD0" w:rsidRDefault="00853F70" w:rsidP="00853F70">
            <w:pPr>
              <w:tabs>
                <w:tab w:val="left" w:pos="1485"/>
              </w:tabs>
              <w:textAlignment w:val="baseline"/>
              <w:rPr>
                <w:rFonts w:eastAsiaTheme="majorEastAsia"/>
                <w:shd w:val="clear" w:color="auto" w:fill="FFFFFF"/>
              </w:rPr>
            </w:pPr>
            <w:r w:rsidRPr="00426FD0">
              <w:rPr>
                <w:rFonts w:eastAsiaTheme="majorEastAsia"/>
              </w:rPr>
              <w:t>Šakių rajono savivaldybės tarybos 2022 m. vasario 18 d. sprendimu Nr. T-74 įstaigos reorganizuotos sujungimo būdu, įsteigiant naują įstaigą Panemunių mokykla-daugiafuncis centras</w:t>
            </w:r>
          </w:p>
        </w:tc>
      </w:tr>
      <w:tr w:rsidR="00CB2E42" w:rsidRPr="00426FD0" w14:paraId="519F1E90" w14:textId="77777777" w:rsidTr="00605BDD">
        <w:trPr>
          <w:jc w:val="center"/>
        </w:trPr>
        <w:tc>
          <w:tcPr>
            <w:tcW w:w="704" w:type="dxa"/>
            <w:vAlign w:val="center"/>
          </w:tcPr>
          <w:p w14:paraId="5BE27C88" w14:textId="77777777" w:rsidR="00CB2E42" w:rsidRPr="00426FD0" w:rsidRDefault="00CB2E42" w:rsidP="00605BDD">
            <w:pPr>
              <w:tabs>
                <w:tab w:val="left" w:pos="1485"/>
              </w:tabs>
              <w:jc w:val="center"/>
              <w:textAlignment w:val="baseline"/>
              <w:rPr>
                <w:rFonts w:eastAsiaTheme="majorEastAsia"/>
              </w:rPr>
            </w:pPr>
            <w:r w:rsidRPr="00426FD0">
              <w:rPr>
                <w:rFonts w:eastAsiaTheme="majorEastAsia"/>
              </w:rPr>
              <w:t>4.</w:t>
            </w:r>
          </w:p>
        </w:tc>
        <w:tc>
          <w:tcPr>
            <w:tcW w:w="3544" w:type="dxa"/>
          </w:tcPr>
          <w:p w14:paraId="1AD050B0" w14:textId="542FBAAD" w:rsidR="00CB2E42" w:rsidRPr="00426FD0" w:rsidRDefault="00CB2E42" w:rsidP="001771CF">
            <w:pPr>
              <w:tabs>
                <w:tab w:val="left" w:pos="1485"/>
              </w:tabs>
              <w:textAlignment w:val="baseline"/>
              <w:rPr>
                <w:rFonts w:eastAsiaTheme="majorEastAsia"/>
              </w:rPr>
            </w:pPr>
            <w:r w:rsidRPr="00426FD0">
              <w:rPr>
                <w:rFonts w:eastAsiaTheme="majorEastAsia"/>
              </w:rPr>
              <w:t>Lekėčių mokykla-daugiafuncis centras</w:t>
            </w:r>
          </w:p>
        </w:tc>
        <w:tc>
          <w:tcPr>
            <w:tcW w:w="5380" w:type="dxa"/>
            <w:vMerge/>
          </w:tcPr>
          <w:p w14:paraId="44B43D43" w14:textId="63EDF021" w:rsidR="00CB2E42" w:rsidRPr="00426FD0" w:rsidRDefault="00CB2E42" w:rsidP="001771CF">
            <w:pPr>
              <w:tabs>
                <w:tab w:val="left" w:pos="1485"/>
              </w:tabs>
              <w:textAlignment w:val="baseline"/>
              <w:rPr>
                <w:rFonts w:eastAsiaTheme="majorEastAsia"/>
              </w:rPr>
            </w:pPr>
          </w:p>
        </w:tc>
      </w:tr>
      <w:tr w:rsidR="00CB2E42" w:rsidRPr="00426FD0" w14:paraId="4FFEC0DC" w14:textId="77777777" w:rsidTr="00605BDD">
        <w:trPr>
          <w:jc w:val="center"/>
        </w:trPr>
        <w:tc>
          <w:tcPr>
            <w:tcW w:w="704" w:type="dxa"/>
            <w:vAlign w:val="center"/>
          </w:tcPr>
          <w:p w14:paraId="60645161" w14:textId="36D39091" w:rsidR="00CB2E42" w:rsidRPr="00426FD0" w:rsidRDefault="00CB2E42" w:rsidP="00605BDD">
            <w:pPr>
              <w:tabs>
                <w:tab w:val="left" w:pos="1485"/>
              </w:tabs>
              <w:jc w:val="center"/>
              <w:textAlignment w:val="baseline"/>
              <w:rPr>
                <w:rFonts w:eastAsiaTheme="majorEastAsia"/>
              </w:rPr>
            </w:pPr>
            <w:r w:rsidRPr="00426FD0">
              <w:rPr>
                <w:rFonts w:eastAsiaTheme="majorEastAsia"/>
              </w:rPr>
              <w:t>5.</w:t>
            </w:r>
          </w:p>
        </w:tc>
        <w:tc>
          <w:tcPr>
            <w:tcW w:w="3544" w:type="dxa"/>
          </w:tcPr>
          <w:p w14:paraId="0392D2A1" w14:textId="2B3BADB6" w:rsidR="00CB2E42" w:rsidRPr="00426FD0" w:rsidRDefault="00CB2E42" w:rsidP="001771CF">
            <w:pPr>
              <w:tabs>
                <w:tab w:val="left" w:pos="1485"/>
              </w:tabs>
              <w:textAlignment w:val="baseline"/>
              <w:rPr>
                <w:rFonts w:eastAsiaTheme="majorEastAsia"/>
              </w:rPr>
            </w:pPr>
            <w:r w:rsidRPr="00426FD0">
              <w:rPr>
                <w:rFonts w:eastAsiaTheme="majorEastAsia"/>
              </w:rPr>
              <w:t>Plokščių mokykla-daugiafuncis centras</w:t>
            </w:r>
          </w:p>
        </w:tc>
        <w:tc>
          <w:tcPr>
            <w:tcW w:w="5380" w:type="dxa"/>
            <w:vMerge/>
          </w:tcPr>
          <w:p w14:paraId="32A71C8B" w14:textId="4508E2B7" w:rsidR="00CB2E42" w:rsidRPr="00426FD0" w:rsidRDefault="00CB2E42" w:rsidP="001771CF">
            <w:pPr>
              <w:tabs>
                <w:tab w:val="left" w:pos="1485"/>
              </w:tabs>
              <w:textAlignment w:val="baseline"/>
              <w:rPr>
                <w:rFonts w:eastAsiaTheme="majorEastAsia"/>
              </w:rPr>
            </w:pPr>
          </w:p>
        </w:tc>
      </w:tr>
      <w:tr w:rsidR="00CB2E42" w:rsidRPr="00426FD0" w14:paraId="3161FF66" w14:textId="77777777" w:rsidTr="00605BDD">
        <w:trPr>
          <w:trHeight w:val="604"/>
          <w:jc w:val="center"/>
        </w:trPr>
        <w:tc>
          <w:tcPr>
            <w:tcW w:w="704" w:type="dxa"/>
            <w:vAlign w:val="center"/>
          </w:tcPr>
          <w:p w14:paraId="7B3992E2" w14:textId="77777777" w:rsidR="00CB2E42" w:rsidRPr="00426FD0" w:rsidRDefault="00CB2E42" w:rsidP="00605BDD">
            <w:pPr>
              <w:tabs>
                <w:tab w:val="left" w:pos="1485"/>
              </w:tabs>
              <w:jc w:val="center"/>
              <w:textAlignment w:val="baseline"/>
              <w:rPr>
                <w:rFonts w:eastAsiaTheme="majorEastAsia"/>
              </w:rPr>
            </w:pPr>
            <w:r w:rsidRPr="00426FD0">
              <w:rPr>
                <w:rFonts w:eastAsiaTheme="majorEastAsia"/>
              </w:rPr>
              <w:t>6.</w:t>
            </w:r>
          </w:p>
        </w:tc>
        <w:tc>
          <w:tcPr>
            <w:tcW w:w="3544" w:type="dxa"/>
            <w:vAlign w:val="center"/>
          </w:tcPr>
          <w:p w14:paraId="6AC4D592" w14:textId="38E725A7" w:rsidR="00CB2E42" w:rsidRPr="00426FD0" w:rsidRDefault="00CB2E42" w:rsidP="00605BDD">
            <w:pPr>
              <w:tabs>
                <w:tab w:val="left" w:pos="1485"/>
              </w:tabs>
              <w:textAlignment w:val="baseline"/>
              <w:rPr>
                <w:rFonts w:eastAsiaTheme="majorEastAsia"/>
              </w:rPr>
            </w:pPr>
            <w:r w:rsidRPr="00426FD0">
              <w:rPr>
                <w:rFonts w:eastAsiaTheme="majorEastAsia"/>
              </w:rPr>
              <w:t>Gelgaudiškio pagrindinė mokykla</w:t>
            </w:r>
          </w:p>
        </w:tc>
        <w:tc>
          <w:tcPr>
            <w:tcW w:w="5380" w:type="dxa"/>
            <w:vMerge w:val="restart"/>
          </w:tcPr>
          <w:p w14:paraId="1C422A6B" w14:textId="7F12803E" w:rsidR="00CB2E42" w:rsidRPr="00426FD0" w:rsidRDefault="00853F70" w:rsidP="001771CF">
            <w:pPr>
              <w:tabs>
                <w:tab w:val="left" w:pos="1485"/>
              </w:tabs>
              <w:textAlignment w:val="baseline"/>
              <w:rPr>
                <w:rFonts w:eastAsiaTheme="majorEastAsia"/>
              </w:rPr>
            </w:pPr>
            <w:r w:rsidRPr="00426FD0">
              <w:rPr>
                <w:rFonts w:eastAsiaTheme="majorEastAsia"/>
              </w:rPr>
              <w:t>Šakių rajono savivaldybės tarybos 2025 m. vasario 21 d. sprendimu Nr. T-43 įstaigos reorganizuotos sujungimo būdu, įsteigiant naują įstaigą „Nemuno“ mokykla.</w:t>
            </w:r>
          </w:p>
        </w:tc>
      </w:tr>
      <w:tr w:rsidR="00CB2E42" w:rsidRPr="00426FD0" w14:paraId="0B168BAD" w14:textId="77777777" w:rsidTr="00605BDD">
        <w:trPr>
          <w:jc w:val="center"/>
        </w:trPr>
        <w:tc>
          <w:tcPr>
            <w:tcW w:w="704" w:type="dxa"/>
            <w:vAlign w:val="center"/>
          </w:tcPr>
          <w:p w14:paraId="178FAC32" w14:textId="6D5DEB42" w:rsidR="00CB2E42" w:rsidRPr="00426FD0" w:rsidRDefault="00CB2E42" w:rsidP="00605BDD">
            <w:pPr>
              <w:tabs>
                <w:tab w:val="left" w:pos="1485"/>
              </w:tabs>
              <w:jc w:val="center"/>
              <w:textAlignment w:val="baseline"/>
              <w:rPr>
                <w:rFonts w:eastAsiaTheme="majorEastAsia"/>
              </w:rPr>
            </w:pPr>
            <w:r w:rsidRPr="00426FD0">
              <w:rPr>
                <w:rFonts w:eastAsiaTheme="majorEastAsia"/>
              </w:rPr>
              <w:t>7.</w:t>
            </w:r>
          </w:p>
        </w:tc>
        <w:tc>
          <w:tcPr>
            <w:tcW w:w="3544" w:type="dxa"/>
            <w:vAlign w:val="center"/>
          </w:tcPr>
          <w:p w14:paraId="7DCDC038" w14:textId="5741F339" w:rsidR="00CB2E42" w:rsidRPr="00426FD0" w:rsidRDefault="00CB2E42" w:rsidP="00605BDD">
            <w:pPr>
              <w:tabs>
                <w:tab w:val="left" w:pos="1485"/>
              </w:tabs>
              <w:textAlignment w:val="baseline"/>
              <w:rPr>
                <w:rFonts w:eastAsiaTheme="majorEastAsia"/>
              </w:rPr>
            </w:pPr>
            <w:r w:rsidRPr="00426FD0">
              <w:rPr>
                <w:rFonts w:eastAsiaTheme="majorEastAsia"/>
              </w:rPr>
              <w:t>Kidulių pagrindinė mokykla</w:t>
            </w:r>
          </w:p>
        </w:tc>
        <w:tc>
          <w:tcPr>
            <w:tcW w:w="5380" w:type="dxa"/>
            <w:vMerge/>
          </w:tcPr>
          <w:p w14:paraId="59541E2D" w14:textId="2309D696" w:rsidR="00CB2E42" w:rsidRPr="00426FD0" w:rsidRDefault="00CB2E42" w:rsidP="001771CF">
            <w:pPr>
              <w:textAlignment w:val="baseline"/>
              <w:rPr>
                <w:sz w:val="18"/>
                <w:szCs w:val="18"/>
              </w:rPr>
            </w:pPr>
          </w:p>
        </w:tc>
      </w:tr>
    </w:tbl>
    <w:p w14:paraId="246C2682" w14:textId="6A1BE20F" w:rsidR="00637636" w:rsidRPr="00426FD0" w:rsidRDefault="00637636" w:rsidP="00637636">
      <w:pPr>
        <w:pStyle w:val="Heading1"/>
        <w:ind w:left="517" w:right="574"/>
        <w:jc w:val="center"/>
        <w:rPr>
          <w:rFonts w:ascii="Times New Roman" w:hAnsi="Times New Roman" w:cs="Times New Roman"/>
          <w:color w:val="auto"/>
          <w:sz w:val="24"/>
          <w:szCs w:val="24"/>
        </w:rPr>
      </w:pPr>
      <w:r w:rsidRPr="00426FD0">
        <w:rPr>
          <w:rFonts w:ascii="Times New Roman" w:hAnsi="Times New Roman" w:cs="Times New Roman"/>
          <w:color w:val="auto"/>
          <w:sz w:val="24"/>
          <w:szCs w:val="24"/>
        </w:rPr>
        <w:t>PLANUOJAMOS MOKYKLŲ TINKLO PERTVARKOS PAGRINDIMAS, PRIORITETAI, TIKSLAI IR UŽDAVINIAI</w:t>
      </w:r>
    </w:p>
    <w:p w14:paraId="640E0FE2" w14:textId="77777777" w:rsidR="00637636" w:rsidRPr="00426FD0" w:rsidRDefault="00637636" w:rsidP="00637636">
      <w:pPr>
        <w:ind w:firstLine="709"/>
        <w:jc w:val="center"/>
      </w:pPr>
    </w:p>
    <w:p w14:paraId="0A8435F5" w14:textId="5D7FA6AC" w:rsidR="00637636" w:rsidRPr="00426FD0" w:rsidRDefault="00637636" w:rsidP="00605BDD">
      <w:pPr>
        <w:spacing w:line="360" w:lineRule="auto"/>
        <w:ind w:firstLine="1296"/>
      </w:pPr>
      <w:r w:rsidRPr="00426FD0">
        <w:t xml:space="preserve">Savivaldybės bendrojo ugdymo mokyklų tinklo pertvarka 2026–2030 metų laikotarpiui grindžiama išsamia 2021–2025 metų esamos būklės analize, kurioje buvo įvertinti šie statistiniai duomenys: demografiniai rodikliai, ugdytinių skaičiaus ir srautų kaita, mokyklų tinklo struktūra, klasių komplektavimo rodikliai, žmogiškųjų ir finansinių išteklių naudojimas bei mokinių ugdymosi pasiekimai. Atlikta analizė patvirtina, kad </w:t>
      </w:r>
      <w:r w:rsidR="00605BDD">
        <w:t>s</w:t>
      </w:r>
      <w:r w:rsidRPr="00426FD0">
        <w:t>avivaldybės mokyklų tinklas yra suformuotas laikantis galiojančių teisės aktų reikalavimų ir atitinka efektyvumo, prieinamumo bei ugdymo kokybės kriterijus.</w:t>
      </w:r>
    </w:p>
    <w:p w14:paraId="0D16BE37" w14:textId="4D058F64" w:rsidR="00637636" w:rsidRPr="00426FD0" w:rsidRDefault="00637636" w:rsidP="00605BDD">
      <w:pPr>
        <w:spacing w:line="360" w:lineRule="auto"/>
        <w:ind w:firstLine="709"/>
      </w:pPr>
      <w:r w:rsidRPr="00426FD0">
        <w:t>Anksčiau savivaldybėje buvo įgyvendintos kryptingos ir nuoseklios mokyklų tinklo optimizavimo priemonės: mokyklų reorganizacijos, struktūriniai pertvarkymai, reaguojant į mažėjantį mokinių skaičių ir demografinius pokyčius. Šių sprendimų rezultatas – subalansuotas mokyklų tinklas, kuriame klasių komplektavimas, infrastruktūros panaudojimas ir ugdymo paslaugų prieinamumas yra suderinti su savivaldybės švietimo poreikiais.</w:t>
      </w:r>
    </w:p>
    <w:p w14:paraId="3C8BFF06" w14:textId="6D4140C5" w:rsidR="00637636" w:rsidRPr="00426FD0" w:rsidRDefault="00637636" w:rsidP="00605BDD">
      <w:pPr>
        <w:spacing w:line="360" w:lineRule="auto"/>
        <w:ind w:firstLine="709"/>
      </w:pPr>
      <w:r w:rsidRPr="00426FD0">
        <w:t xml:space="preserve">Demografiniai rodikliai atspindi išliekančią gimstamumo mažėjimo tendenciją, tačiau esama mokyklų tinklo struktūra kol kas sudaro sąlygas šiuos pokyčius valdyti be papildomų struktūrinių pertvarkymų. </w:t>
      </w:r>
    </w:p>
    <w:p w14:paraId="207DFFB2" w14:textId="7652CB1B" w:rsidR="00637636" w:rsidRPr="00426FD0" w:rsidRDefault="007013D2" w:rsidP="00605BDD">
      <w:pPr>
        <w:spacing w:line="360" w:lineRule="auto"/>
        <w:ind w:firstLine="709"/>
      </w:pPr>
      <w:r w:rsidRPr="00426FD0">
        <w:t>M</w:t>
      </w:r>
      <w:r w:rsidR="00637636" w:rsidRPr="00426FD0">
        <w:t>okyklų tinklas sudaro galimybes kryptingai telkti švietimo pagalbos specialistų išteklius, plėtoti įtraukųjį ugdymą ir užtikrinti Lietuvos Respublikos švietimo įstatyme reglamentuotą pagalbą mokiniui visoje Savivaldybės teritorijoje.</w:t>
      </w:r>
    </w:p>
    <w:p w14:paraId="1CC71D5E" w14:textId="61159B80" w:rsidR="00637636" w:rsidRPr="00426FD0" w:rsidRDefault="007013D2" w:rsidP="00605BDD">
      <w:pPr>
        <w:spacing w:line="360" w:lineRule="auto"/>
        <w:ind w:firstLine="709"/>
      </w:pPr>
      <w:r w:rsidRPr="00426FD0">
        <w:lastRenderedPageBreak/>
        <w:t>Kartu s</w:t>
      </w:r>
      <w:r w:rsidR="00637636" w:rsidRPr="00426FD0">
        <w:t>tebimos pedagoginių darbuotojų senėjimo tendencijos</w:t>
      </w:r>
      <w:r w:rsidRPr="00426FD0">
        <w:t xml:space="preserve">, </w:t>
      </w:r>
      <w:r w:rsidR="00637636" w:rsidRPr="00426FD0">
        <w:t xml:space="preserve">atsiranda būtinybė planuoti pedagogų kaitą, skatinti jaunų specialistų pritraukimą į </w:t>
      </w:r>
      <w:r w:rsidRPr="00426FD0">
        <w:t>s</w:t>
      </w:r>
      <w:r w:rsidR="00637636" w:rsidRPr="00426FD0">
        <w:t xml:space="preserve">avivaldybės mokyklas, sudaryti patrauklesnes darbo sąlygas, subalansuoti darbo krūvius, stiprinti kvalifikacijos kėlimo </w:t>
      </w:r>
      <w:r w:rsidRPr="00426FD0">
        <w:t xml:space="preserve">ir perkvalifikavimo </w:t>
      </w:r>
      <w:r w:rsidR="00637636" w:rsidRPr="00426FD0">
        <w:t>galimybes</w:t>
      </w:r>
      <w:r w:rsidRPr="00426FD0">
        <w:t>.</w:t>
      </w:r>
      <w:r w:rsidR="00637636" w:rsidRPr="00426FD0">
        <w:t xml:space="preserve"> </w:t>
      </w:r>
    </w:p>
    <w:p w14:paraId="2B885DE0" w14:textId="00D104ED" w:rsidR="00637636" w:rsidRPr="00426FD0" w:rsidRDefault="00637636" w:rsidP="00605BDD">
      <w:pPr>
        <w:spacing w:line="360" w:lineRule="auto"/>
        <w:ind w:firstLine="709"/>
      </w:pPr>
      <w:r w:rsidRPr="00426FD0">
        <w:t>Savivaldybės bendrojo ugdymo mokyklų tinklas yra nuosekliai suformuotas ir šiuo metu atitinka galiojančių teisės aktų bei valstybės nustatytų mokyklų tinklo kūrimo kriterijų reikalavimus. Esama tinklo struktūra sudaro sąlygas užtikrinti ugdymo prieinamumą, kokybę ir tvarų išteklių naudojimą.</w:t>
      </w:r>
    </w:p>
    <w:p w14:paraId="29861246" w14:textId="10230366" w:rsidR="00637636" w:rsidRPr="00426FD0" w:rsidRDefault="00637636" w:rsidP="00605BDD">
      <w:pPr>
        <w:spacing w:line="360" w:lineRule="auto"/>
        <w:ind w:firstLine="709"/>
      </w:pPr>
      <w:r w:rsidRPr="00426FD0">
        <w:t xml:space="preserve">2026–2030 metų laikotarpiu </w:t>
      </w:r>
      <w:r w:rsidR="007013D2" w:rsidRPr="00426FD0">
        <w:t>b</w:t>
      </w:r>
      <w:r w:rsidRPr="00426FD0">
        <w:t>et kokie galimi mokyklų tinklo struktūros pokyčiai bus vertinami atsižvelgiant į valstybės švietimo politikos kryptis, teisinio reguliavimo ar mokyklų tinklo formavimo kriterijų pasikeitimus, taip pat bus atsižvelgiama į kitas</w:t>
      </w:r>
      <w:r w:rsidR="007013D2" w:rsidRPr="00426FD0">
        <w:t xml:space="preserve">, galinčias daryti įtaką, </w:t>
      </w:r>
      <w:r w:rsidRPr="00426FD0">
        <w:t xml:space="preserve">aplinkybes. </w:t>
      </w:r>
    </w:p>
    <w:p w14:paraId="1777CE3D" w14:textId="0F0AD6EE" w:rsidR="00637636" w:rsidRPr="00426FD0" w:rsidRDefault="007013D2" w:rsidP="00605BDD">
      <w:pPr>
        <w:spacing w:line="360" w:lineRule="auto"/>
        <w:ind w:firstLine="709"/>
      </w:pPr>
      <w:r w:rsidRPr="00426FD0">
        <w:t>S</w:t>
      </w:r>
      <w:r w:rsidR="00637636" w:rsidRPr="00426FD0">
        <w:t xml:space="preserve">avivaldybės mokyklų tinklo pertvarkos 2026–2030 metų laikotarpiu prioritetai: </w:t>
      </w:r>
    </w:p>
    <w:p w14:paraId="6A2FC696" w14:textId="77777777" w:rsidR="00637636" w:rsidRPr="00426FD0" w:rsidRDefault="00637636" w:rsidP="00605BDD">
      <w:pPr>
        <w:spacing w:line="360" w:lineRule="auto"/>
        <w:ind w:firstLine="709"/>
      </w:pPr>
      <w:r w:rsidRPr="00426FD0">
        <w:t>1. Kokybiškas ugdymas(-sis) kiekvienam mokiniui;</w:t>
      </w:r>
    </w:p>
    <w:p w14:paraId="45E24CD2" w14:textId="77777777" w:rsidR="00637636" w:rsidRPr="00426FD0" w:rsidRDefault="00637636" w:rsidP="00605BDD">
      <w:pPr>
        <w:spacing w:line="360" w:lineRule="auto"/>
        <w:ind w:firstLine="709"/>
      </w:pPr>
      <w:r w:rsidRPr="00426FD0">
        <w:t xml:space="preserve">2. Efektyvus žmogiškųjų ir finansinių išteklių panaudojimas. </w:t>
      </w:r>
    </w:p>
    <w:p w14:paraId="15A9F673" w14:textId="713058E2" w:rsidR="00637636" w:rsidRPr="00426FD0" w:rsidRDefault="00637636" w:rsidP="00605BDD">
      <w:pPr>
        <w:spacing w:line="360" w:lineRule="auto"/>
        <w:ind w:firstLine="709"/>
      </w:pPr>
      <w:r w:rsidRPr="00426FD0">
        <w:t xml:space="preserve">Savivaldybės mokyklų tinklo pertvarkos tikslas – sudaryti sąlygas plėtoti efektyvumo, prieinamumo, kokybės reikalavimus atitinkantį švietimą bei darniai veikiantį mokyklų tinklą. </w:t>
      </w:r>
    </w:p>
    <w:p w14:paraId="34604B4E" w14:textId="77777777" w:rsidR="00637636" w:rsidRPr="00426FD0" w:rsidRDefault="00637636" w:rsidP="00605BDD">
      <w:pPr>
        <w:spacing w:line="360" w:lineRule="auto"/>
        <w:ind w:firstLine="709"/>
      </w:pPr>
      <w:r w:rsidRPr="00426FD0">
        <w:t xml:space="preserve">Uždaviniai: </w:t>
      </w:r>
    </w:p>
    <w:p w14:paraId="6D35CBA5" w14:textId="77777777" w:rsidR="00637636" w:rsidRPr="00426FD0" w:rsidRDefault="00637636" w:rsidP="00605BDD">
      <w:pPr>
        <w:spacing w:line="360" w:lineRule="auto"/>
        <w:ind w:firstLine="709"/>
      </w:pPr>
      <w:r w:rsidRPr="00426FD0">
        <w:t>1. Sudaryti sąlygas mokiniams ugdytis šiuolaikines kompetencijas ir įgyti kokybišką išsilavinimą pagal valstybės reglamentuotą ugdymo turinį, atsižvelgiant į kiekvieno besimokančiojo gebėjimus ir ugdymosi poreikius;</w:t>
      </w:r>
    </w:p>
    <w:p w14:paraId="43D270C0" w14:textId="77777777" w:rsidR="00637636" w:rsidRPr="00426FD0" w:rsidRDefault="00637636" w:rsidP="00605BDD">
      <w:pPr>
        <w:spacing w:line="360" w:lineRule="auto"/>
        <w:ind w:firstLine="709"/>
      </w:pPr>
      <w:r w:rsidRPr="00426FD0">
        <w:t>2. Užtikrinti Lietuvos Respublikos švietimo įstatyme reglamentuotą pagalbą mokiniui;</w:t>
      </w:r>
    </w:p>
    <w:p w14:paraId="6C060B64" w14:textId="4854090C" w:rsidR="001275DB" w:rsidRPr="00605BDD" w:rsidRDefault="00637636" w:rsidP="00605BDD">
      <w:pPr>
        <w:spacing w:line="360" w:lineRule="auto"/>
        <w:ind w:firstLine="709"/>
      </w:pPr>
      <w:r w:rsidRPr="00426FD0">
        <w:t xml:space="preserve">3. Analizuoti ir prognozuoti pedagoginių darbuotojų kaitos procesus, užtikrinant mokytojų poreikį ir galimybes jų kompetencijų plėtrai; </w:t>
      </w:r>
    </w:p>
    <w:p w14:paraId="05049726" w14:textId="0A041CE2" w:rsidR="007013D2" w:rsidRPr="00426FD0" w:rsidRDefault="007013D2" w:rsidP="007013D2">
      <w:pPr>
        <w:pStyle w:val="Heading1"/>
        <w:ind w:left="517" w:right="570"/>
        <w:jc w:val="center"/>
        <w:rPr>
          <w:rFonts w:ascii="Times New Roman" w:hAnsi="Times New Roman" w:cs="Times New Roman"/>
          <w:color w:val="auto"/>
          <w:sz w:val="24"/>
          <w:szCs w:val="24"/>
        </w:rPr>
      </w:pPr>
      <w:r w:rsidRPr="00426FD0">
        <w:rPr>
          <w:rFonts w:ascii="Times New Roman" w:hAnsi="Times New Roman" w:cs="Times New Roman"/>
          <w:color w:val="auto"/>
          <w:sz w:val="24"/>
          <w:szCs w:val="24"/>
        </w:rPr>
        <w:t>MOKYKLŲ TINKLO PERTVARKOS PAGRINDINIŲ REZULTATŲ RODIKLIAI IR VERTINIMAS</w:t>
      </w:r>
    </w:p>
    <w:tbl>
      <w:tblPr>
        <w:tblStyle w:val="TableGrid"/>
        <w:tblW w:w="9351" w:type="dxa"/>
        <w:tblLook w:val="0420" w:firstRow="1" w:lastRow="0" w:firstColumn="0" w:lastColumn="0" w:noHBand="0" w:noVBand="1"/>
      </w:tblPr>
      <w:tblGrid>
        <w:gridCol w:w="631"/>
        <w:gridCol w:w="5318"/>
        <w:gridCol w:w="1701"/>
        <w:gridCol w:w="1701"/>
      </w:tblGrid>
      <w:tr w:rsidR="007013D2" w:rsidRPr="00426FD0" w14:paraId="351440F6" w14:textId="77777777" w:rsidTr="001771CF">
        <w:trPr>
          <w:trHeight w:val="1128"/>
        </w:trPr>
        <w:tc>
          <w:tcPr>
            <w:tcW w:w="631" w:type="dxa"/>
            <w:hideMark/>
          </w:tcPr>
          <w:p w14:paraId="1C275317" w14:textId="77777777" w:rsidR="007013D2" w:rsidRPr="00426FD0" w:rsidRDefault="007013D2" w:rsidP="001771CF">
            <w:pPr>
              <w:jc w:val="center"/>
              <w:rPr>
                <w:kern w:val="24"/>
                <w:lang w:bidi="he-IL"/>
              </w:rPr>
            </w:pPr>
            <w:r w:rsidRPr="00426FD0">
              <w:rPr>
                <w:kern w:val="24"/>
                <w:lang w:bidi="he-IL"/>
              </w:rPr>
              <w:t>Eil.</w:t>
            </w:r>
          </w:p>
          <w:p w14:paraId="2BAB5B5E" w14:textId="77777777" w:rsidR="007013D2" w:rsidRPr="00426FD0" w:rsidRDefault="007013D2" w:rsidP="001771CF">
            <w:pPr>
              <w:jc w:val="center"/>
              <w:rPr>
                <w:lang w:bidi="he-IL"/>
              </w:rPr>
            </w:pPr>
            <w:r w:rsidRPr="00426FD0">
              <w:rPr>
                <w:kern w:val="24"/>
                <w:lang w:bidi="he-IL"/>
              </w:rPr>
              <w:t>Nr.</w:t>
            </w:r>
          </w:p>
        </w:tc>
        <w:tc>
          <w:tcPr>
            <w:tcW w:w="5318" w:type="dxa"/>
            <w:hideMark/>
          </w:tcPr>
          <w:p w14:paraId="67DCFFF6" w14:textId="77777777" w:rsidR="007013D2" w:rsidRPr="00426FD0" w:rsidRDefault="007013D2" w:rsidP="001771CF">
            <w:pPr>
              <w:jc w:val="center"/>
              <w:rPr>
                <w:lang w:bidi="he-IL"/>
              </w:rPr>
            </w:pPr>
            <w:r w:rsidRPr="00426FD0">
              <w:rPr>
                <w:kern w:val="24"/>
                <w:lang w:bidi="he-IL"/>
              </w:rPr>
              <w:t xml:space="preserve">Rodiklis </w:t>
            </w:r>
          </w:p>
          <w:p w14:paraId="24545FE7" w14:textId="13016524" w:rsidR="007013D2" w:rsidRPr="00426FD0" w:rsidRDefault="007013D2" w:rsidP="001771CF">
            <w:pPr>
              <w:jc w:val="center"/>
              <w:rPr>
                <w:lang w:bidi="he-IL"/>
              </w:rPr>
            </w:pPr>
          </w:p>
        </w:tc>
        <w:tc>
          <w:tcPr>
            <w:tcW w:w="1701" w:type="dxa"/>
            <w:hideMark/>
          </w:tcPr>
          <w:p w14:paraId="53EFEB19" w14:textId="3399920A" w:rsidR="007013D2" w:rsidRPr="00426FD0" w:rsidRDefault="007013D2" w:rsidP="007013D2">
            <w:pPr>
              <w:jc w:val="center"/>
              <w:rPr>
                <w:lang w:bidi="he-IL"/>
              </w:rPr>
            </w:pPr>
            <w:r w:rsidRPr="00426FD0">
              <w:rPr>
                <w:kern w:val="24"/>
                <w:lang w:bidi="he-IL"/>
              </w:rPr>
              <w:t xml:space="preserve">Esamas rodiklis </w:t>
            </w:r>
          </w:p>
          <w:p w14:paraId="361AF12E" w14:textId="3791CE0D" w:rsidR="007013D2" w:rsidRPr="00426FD0" w:rsidRDefault="007013D2" w:rsidP="001771CF">
            <w:pPr>
              <w:jc w:val="center"/>
              <w:rPr>
                <w:lang w:bidi="he-IL"/>
              </w:rPr>
            </w:pPr>
          </w:p>
        </w:tc>
        <w:tc>
          <w:tcPr>
            <w:tcW w:w="1701" w:type="dxa"/>
            <w:hideMark/>
          </w:tcPr>
          <w:p w14:paraId="42A3360C" w14:textId="77777777" w:rsidR="007013D2" w:rsidRPr="00426FD0" w:rsidRDefault="007013D2" w:rsidP="001771CF">
            <w:pPr>
              <w:jc w:val="center"/>
              <w:rPr>
                <w:lang w:bidi="he-IL"/>
              </w:rPr>
            </w:pPr>
            <w:r w:rsidRPr="00426FD0">
              <w:rPr>
                <w:kern w:val="24"/>
                <w:lang w:bidi="he-IL"/>
              </w:rPr>
              <w:t>Siekiamas rezultatas</w:t>
            </w:r>
          </w:p>
          <w:p w14:paraId="0A5D3704" w14:textId="77777777" w:rsidR="007013D2" w:rsidRPr="00426FD0" w:rsidRDefault="007013D2" w:rsidP="001771CF">
            <w:pPr>
              <w:jc w:val="center"/>
              <w:rPr>
                <w:lang w:bidi="he-IL"/>
              </w:rPr>
            </w:pPr>
            <w:r w:rsidRPr="00426FD0">
              <w:rPr>
                <w:kern w:val="24"/>
                <w:lang w:bidi="he-IL"/>
              </w:rPr>
              <w:t>(2030 m. sausio 1 d.)</w:t>
            </w:r>
          </w:p>
        </w:tc>
      </w:tr>
      <w:tr w:rsidR="007013D2" w:rsidRPr="00426FD0" w14:paraId="6A930630" w14:textId="77777777" w:rsidTr="00605BDD">
        <w:trPr>
          <w:trHeight w:val="557"/>
        </w:trPr>
        <w:tc>
          <w:tcPr>
            <w:tcW w:w="631" w:type="dxa"/>
            <w:vAlign w:val="center"/>
            <w:hideMark/>
          </w:tcPr>
          <w:p w14:paraId="650CF328" w14:textId="77777777" w:rsidR="007013D2" w:rsidRPr="00426FD0" w:rsidRDefault="007013D2" w:rsidP="00605BDD">
            <w:pPr>
              <w:jc w:val="center"/>
              <w:rPr>
                <w:lang w:bidi="he-IL"/>
              </w:rPr>
            </w:pPr>
            <w:r w:rsidRPr="00426FD0">
              <w:rPr>
                <w:kern w:val="24"/>
                <w:lang w:bidi="he-IL"/>
              </w:rPr>
              <w:t>1.</w:t>
            </w:r>
          </w:p>
        </w:tc>
        <w:tc>
          <w:tcPr>
            <w:tcW w:w="5318" w:type="dxa"/>
            <w:hideMark/>
          </w:tcPr>
          <w:p w14:paraId="3CD944E9" w14:textId="7BC9266C" w:rsidR="007013D2" w:rsidRPr="00426FD0" w:rsidRDefault="007013D2" w:rsidP="001771CF">
            <w:pPr>
              <w:rPr>
                <w:lang w:bidi="he-IL"/>
              </w:rPr>
            </w:pPr>
            <w:r w:rsidRPr="00426FD0">
              <w:rPr>
                <w:kern w:val="24"/>
                <w:lang w:bidi="he-IL"/>
              </w:rPr>
              <w:t xml:space="preserve">Vienai sąlyginei mokytojo pareigybei tenkantis mokinių skaičius bendrojo ugdymo mokyklose </w:t>
            </w:r>
          </w:p>
        </w:tc>
        <w:tc>
          <w:tcPr>
            <w:tcW w:w="1701" w:type="dxa"/>
            <w:vAlign w:val="center"/>
            <w:hideMark/>
          </w:tcPr>
          <w:p w14:paraId="76357063" w14:textId="69F7F592" w:rsidR="007013D2" w:rsidRPr="00426FD0" w:rsidRDefault="007013D2" w:rsidP="00605BDD">
            <w:pPr>
              <w:jc w:val="center"/>
              <w:rPr>
                <w:lang w:bidi="he-IL"/>
              </w:rPr>
            </w:pPr>
            <w:r w:rsidRPr="00426FD0">
              <w:rPr>
                <w:kern w:val="24"/>
                <w:lang w:bidi="he-IL"/>
              </w:rPr>
              <w:t>9,43</w:t>
            </w:r>
          </w:p>
        </w:tc>
        <w:tc>
          <w:tcPr>
            <w:tcW w:w="1701" w:type="dxa"/>
            <w:vAlign w:val="center"/>
            <w:hideMark/>
          </w:tcPr>
          <w:p w14:paraId="7B258CAF" w14:textId="3BA6965C" w:rsidR="007013D2" w:rsidRPr="00426FD0" w:rsidRDefault="007013D2" w:rsidP="00605BDD">
            <w:pPr>
              <w:jc w:val="center"/>
              <w:rPr>
                <w:lang w:bidi="he-IL"/>
              </w:rPr>
            </w:pPr>
            <w:r w:rsidRPr="00426FD0">
              <w:rPr>
                <w:kern w:val="24"/>
                <w:lang w:bidi="he-IL"/>
              </w:rPr>
              <w:t>9,60</w:t>
            </w:r>
          </w:p>
        </w:tc>
      </w:tr>
      <w:tr w:rsidR="007013D2" w:rsidRPr="00426FD0" w14:paraId="1351BD11" w14:textId="77777777" w:rsidTr="00605BDD">
        <w:trPr>
          <w:trHeight w:val="603"/>
        </w:trPr>
        <w:tc>
          <w:tcPr>
            <w:tcW w:w="631" w:type="dxa"/>
            <w:vAlign w:val="center"/>
            <w:hideMark/>
          </w:tcPr>
          <w:p w14:paraId="25615FF1" w14:textId="77777777" w:rsidR="007013D2" w:rsidRPr="00426FD0" w:rsidRDefault="007013D2" w:rsidP="00605BDD">
            <w:pPr>
              <w:jc w:val="center"/>
              <w:rPr>
                <w:lang w:bidi="he-IL"/>
              </w:rPr>
            </w:pPr>
            <w:r w:rsidRPr="00426FD0">
              <w:rPr>
                <w:kern w:val="24"/>
                <w:lang w:val="en-US" w:bidi="he-IL"/>
              </w:rPr>
              <w:t>2</w:t>
            </w:r>
            <w:r w:rsidRPr="00426FD0">
              <w:rPr>
                <w:kern w:val="24"/>
                <w:lang w:bidi="he-IL"/>
              </w:rPr>
              <w:t>.</w:t>
            </w:r>
          </w:p>
        </w:tc>
        <w:tc>
          <w:tcPr>
            <w:tcW w:w="5318" w:type="dxa"/>
            <w:hideMark/>
          </w:tcPr>
          <w:p w14:paraId="23AA67BC" w14:textId="72CAA343" w:rsidR="007013D2" w:rsidRPr="00426FD0" w:rsidRDefault="007013D2" w:rsidP="001771CF">
            <w:pPr>
              <w:rPr>
                <w:lang w:bidi="he-IL"/>
              </w:rPr>
            </w:pPr>
            <w:r w:rsidRPr="00426FD0">
              <w:rPr>
                <w:kern w:val="24"/>
                <w:lang w:bidi="he-IL"/>
              </w:rPr>
              <w:t>Tris ir daugiau valstybinių brandos egzaminų išlaikiusių abiturientų dalis</w:t>
            </w:r>
          </w:p>
        </w:tc>
        <w:tc>
          <w:tcPr>
            <w:tcW w:w="1701" w:type="dxa"/>
            <w:vAlign w:val="center"/>
            <w:hideMark/>
          </w:tcPr>
          <w:p w14:paraId="5B5A6033" w14:textId="2BCF1F14" w:rsidR="007013D2" w:rsidRPr="00426FD0" w:rsidRDefault="007013D2" w:rsidP="00605BDD">
            <w:pPr>
              <w:jc w:val="center"/>
              <w:rPr>
                <w:lang w:bidi="he-IL"/>
              </w:rPr>
            </w:pPr>
            <w:r w:rsidRPr="00426FD0">
              <w:rPr>
                <w:kern w:val="24"/>
                <w:lang w:bidi="he-IL"/>
              </w:rPr>
              <w:t>79,41</w:t>
            </w:r>
          </w:p>
        </w:tc>
        <w:tc>
          <w:tcPr>
            <w:tcW w:w="1701" w:type="dxa"/>
            <w:vAlign w:val="center"/>
            <w:hideMark/>
          </w:tcPr>
          <w:p w14:paraId="35297A9E" w14:textId="26FF4390" w:rsidR="007013D2" w:rsidRPr="00426FD0" w:rsidRDefault="007013D2" w:rsidP="00605BDD">
            <w:pPr>
              <w:jc w:val="center"/>
              <w:rPr>
                <w:lang w:bidi="he-IL"/>
              </w:rPr>
            </w:pPr>
            <w:r w:rsidRPr="00426FD0">
              <w:rPr>
                <w:lang w:bidi="he-IL"/>
              </w:rPr>
              <w:t>80,0</w:t>
            </w:r>
          </w:p>
        </w:tc>
      </w:tr>
      <w:tr w:rsidR="007013D2" w:rsidRPr="00426FD0" w14:paraId="29EE99A8" w14:textId="77777777" w:rsidTr="00605BDD">
        <w:trPr>
          <w:trHeight w:val="650"/>
        </w:trPr>
        <w:tc>
          <w:tcPr>
            <w:tcW w:w="631" w:type="dxa"/>
            <w:vAlign w:val="center"/>
            <w:hideMark/>
          </w:tcPr>
          <w:p w14:paraId="41CEFB75" w14:textId="77777777" w:rsidR="007013D2" w:rsidRPr="00426FD0" w:rsidRDefault="007013D2" w:rsidP="00605BDD">
            <w:pPr>
              <w:jc w:val="center"/>
              <w:rPr>
                <w:lang w:bidi="he-IL"/>
              </w:rPr>
            </w:pPr>
            <w:r w:rsidRPr="00426FD0">
              <w:rPr>
                <w:kern w:val="24"/>
                <w:lang w:val="en-US" w:bidi="he-IL"/>
              </w:rPr>
              <w:t>3</w:t>
            </w:r>
            <w:r w:rsidRPr="00426FD0">
              <w:rPr>
                <w:kern w:val="24"/>
                <w:lang w:bidi="he-IL"/>
              </w:rPr>
              <w:t>.</w:t>
            </w:r>
          </w:p>
        </w:tc>
        <w:tc>
          <w:tcPr>
            <w:tcW w:w="5318" w:type="dxa"/>
            <w:hideMark/>
          </w:tcPr>
          <w:p w14:paraId="3C919FE1" w14:textId="44CB8A57" w:rsidR="007013D2" w:rsidRPr="00426FD0" w:rsidRDefault="007013D2" w:rsidP="001771CF">
            <w:pPr>
              <w:rPr>
                <w:lang w:bidi="he-IL"/>
              </w:rPr>
            </w:pPr>
            <w:r w:rsidRPr="00426FD0">
              <w:rPr>
                <w:rFonts w:eastAsiaTheme="minorEastAsia"/>
                <w:kern w:val="24"/>
                <w:lang w:bidi="he-IL"/>
              </w:rPr>
              <w:t>Pagrindinio ugdymo pasiekimų patikrinimo metu pagrindinį ir aukštesnįjį lietuvių kalbos mokymosi pasiekimų lygį pasiekusių mokinių dalis</w:t>
            </w:r>
          </w:p>
        </w:tc>
        <w:tc>
          <w:tcPr>
            <w:tcW w:w="1701" w:type="dxa"/>
            <w:vAlign w:val="center"/>
            <w:hideMark/>
          </w:tcPr>
          <w:p w14:paraId="39AF558D" w14:textId="14973C44" w:rsidR="007013D2" w:rsidRPr="00426FD0" w:rsidRDefault="007013D2" w:rsidP="00605BDD">
            <w:pPr>
              <w:jc w:val="center"/>
              <w:rPr>
                <w:lang w:bidi="he-IL"/>
              </w:rPr>
            </w:pPr>
            <w:r w:rsidRPr="00426FD0">
              <w:rPr>
                <w:lang w:bidi="he-IL"/>
              </w:rPr>
              <w:t>65,36</w:t>
            </w:r>
          </w:p>
        </w:tc>
        <w:tc>
          <w:tcPr>
            <w:tcW w:w="1701" w:type="dxa"/>
            <w:vAlign w:val="center"/>
            <w:hideMark/>
          </w:tcPr>
          <w:p w14:paraId="1671E1C2" w14:textId="23CE9509" w:rsidR="007013D2" w:rsidRPr="00426FD0" w:rsidRDefault="007013D2" w:rsidP="00605BDD">
            <w:pPr>
              <w:jc w:val="center"/>
              <w:rPr>
                <w:lang w:bidi="he-IL"/>
              </w:rPr>
            </w:pPr>
            <w:r w:rsidRPr="00426FD0">
              <w:rPr>
                <w:lang w:bidi="he-IL"/>
              </w:rPr>
              <w:t>70,0</w:t>
            </w:r>
          </w:p>
        </w:tc>
      </w:tr>
      <w:tr w:rsidR="007013D2" w:rsidRPr="00426FD0" w14:paraId="7E37918B" w14:textId="77777777" w:rsidTr="00605BDD">
        <w:trPr>
          <w:trHeight w:val="708"/>
        </w:trPr>
        <w:tc>
          <w:tcPr>
            <w:tcW w:w="631" w:type="dxa"/>
            <w:vAlign w:val="center"/>
            <w:hideMark/>
          </w:tcPr>
          <w:p w14:paraId="41899521" w14:textId="77777777" w:rsidR="007013D2" w:rsidRPr="00426FD0" w:rsidRDefault="007013D2" w:rsidP="00605BDD">
            <w:pPr>
              <w:jc w:val="center"/>
              <w:rPr>
                <w:lang w:bidi="he-IL"/>
              </w:rPr>
            </w:pPr>
            <w:r w:rsidRPr="00426FD0">
              <w:rPr>
                <w:kern w:val="24"/>
                <w:lang w:bidi="he-IL"/>
              </w:rPr>
              <w:t>4.</w:t>
            </w:r>
          </w:p>
        </w:tc>
        <w:tc>
          <w:tcPr>
            <w:tcW w:w="5318" w:type="dxa"/>
            <w:hideMark/>
          </w:tcPr>
          <w:p w14:paraId="562AD752" w14:textId="5A251E60" w:rsidR="007013D2" w:rsidRPr="00426FD0" w:rsidRDefault="007013D2" w:rsidP="001771CF">
            <w:pPr>
              <w:rPr>
                <w:lang w:bidi="he-IL"/>
              </w:rPr>
            </w:pPr>
            <w:r w:rsidRPr="00426FD0">
              <w:rPr>
                <w:rFonts w:eastAsiaTheme="minorEastAsia"/>
                <w:kern w:val="24"/>
                <w:lang w:bidi="he-IL"/>
              </w:rPr>
              <w:t>Pagrindinio ugdymo pasiekimų patikrinimo metu pagrindinį ir aukštesnįjį matematikos mokymosi pasiekimų lygį pasiekusių mokinių dalis</w:t>
            </w:r>
          </w:p>
        </w:tc>
        <w:tc>
          <w:tcPr>
            <w:tcW w:w="1701" w:type="dxa"/>
            <w:vAlign w:val="center"/>
            <w:hideMark/>
          </w:tcPr>
          <w:p w14:paraId="449357CE" w14:textId="25DE0CC9" w:rsidR="007013D2" w:rsidRPr="00426FD0" w:rsidRDefault="007013D2" w:rsidP="00605BDD">
            <w:pPr>
              <w:jc w:val="center"/>
              <w:rPr>
                <w:lang w:bidi="he-IL"/>
              </w:rPr>
            </w:pPr>
            <w:r w:rsidRPr="00426FD0">
              <w:rPr>
                <w:kern w:val="24"/>
                <w:lang w:bidi="he-IL"/>
              </w:rPr>
              <w:t>49,16</w:t>
            </w:r>
          </w:p>
        </w:tc>
        <w:tc>
          <w:tcPr>
            <w:tcW w:w="1701" w:type="dxa"/>
            <w:vAlign w:val="center"/>
            <w:hideMark/>
          </w:tcPr>
          <w:p w14:paraId="639C4CB4" w14:textId="7049D4F6" w:rsidR="007013D2" w:rsidRPr="00426FD0" w:rsidRDefault="007013D2" w:rsidP="00605BDD">
            <w:pPr>
              <w:jc w:val="center"/>
              <w:rPr>
                <w:lang w:bidi="he-IL"/>
              </w:rPr>
            </w:pPr>
            <w:r w:rsidRPr="00426FD0">
              <w:rPr>
                <w:lang w:bidi="he-IL"/>
              </w:rPr>
              <w:t>50,0</w:t>
            </w:r>
          </w:p>
        </w:tc>
      </w:tr>
      <w:tr w:rsidR="007013D2" w:rsidRPr="00426FD0" w14:paraId="086AF5DB" w14:textId="77777777" w:rsidTr="00605BDD">
        <w:trPr>
          <w:trHeight w:val="295"/>
        </w:trPr>
        <w:tc>
          <w:tcPr>
            <w:tcW w:w="631" w:type="dxa"/>
            <w:vAlign w:val="center"/>
            <w:hideMark/>
          </w:tcPr>
          <w:p w14:paraId="34D780E0" w14:textId="77777777" w:rsidR="007013D2" w:rsidRPr="00426FD0" w:rsidRDefault="007013D2" w:rsidP="00605BDD">
            <w:pPr>
              <w:jc w:val="center"/>
              <w:rPr>
                <w:lang w:bidi="he-IL"/>
              </w:rPr>
            </w:pPr>
            <w:r w:rsidRPr="00426FD0">
              <w:rPr>
                <w:kern w:val="24"/>
                <w:lang w:bidi="he-IL"/>
              </w:rPr>
              <w:t>5.</w:t>
            </w:r>
          </w:p>
        </w:tc>
        <w:tc>
          <w:tcPr>
            <w:tcW w:w="5318" w:type="dxa"/>
            <w:hideMark/>
          </w:tcPr>
          <w:p w14:paraId="4A77E31F" w14:textId="4C05C956" w:rsidR="007013D2" w:rsidRPr="00426FD0" w:rsidRDefault="007013D2" w:rsidP="001771CF">
            <w:pPr>
              <w:rPr>
                <w:lang w:bidi="he-IL"/>
              </w:rPr>
            </w:pPr>
            <w:r w:rsidRPr="00426FD0">
              <w:rPr>
                <w:kern w:val="24"/>
                <w:lang w:bidi="he-IL"/>
              </w:rPr>
              <w:t>Švietimo pagalbą gaunančių mokinių dalis</w:t>
            </w:r>
          </w:p>
        </w:tc>
        <w:tc>
          <w:tcPr>
            <w:tcW w:w="1701" w:type="dxa"/>
            <w:vAlign w:val="center"/>
            <w:hideMark/>
          </w:tcPr>
          <w:p w14:paraId="7450FC9E" w14:textId="1CBA0EEE" w:rsidR="007013D2" w:rsidRPr="00426FD0" w:rsidRDefault="007013D2" w:rsidP="00605BDD">
            <w:pPr>
              <w:jc w:val="center"/>
              <w:rPr>
                <w:lang w:bidi="he-IL"/>
              </w:rPr>
            </w:pPr>
            <w:r w:rsidRPr="00426FD0">
              <w:rPr>
                <w:lang w:bidi="he-IL"/>
              </w:rPr>
              <w:t>73,52</w:t>
            </w:r>
          </w:p>
        </w:tc>
        <w:tc>
          <w:tcPr>
            <w:tcW w:w="1701" w:type="dxa"/>
            <w:vAlign w:val="center"/>
            <w:hideMark/>
          </w:tcPr>
          <w:p w14:paraId="61F829DD" w14:textId="0A11E0CA" w:rsidR="007013D2" w:rsidRPr="00426FD0" w:rsidRDefault="007013D2" w:rsidP="00605BDD">
            <w:pPr>
              <w:jc w:val="center"/>
              <w:rPr>
                <w:lang w:bidi="he-IL"/>
              </w:rPr>
            </w:pPr>
            <w:r w:rsidRPr="00426FD0">
              <w:rPr>
                <w:lang w:bidi="he-IL"/>
              </w:rPr>
              <w:t>80,0</w:t>
            </w:r>
          </w:p>
        </w:tc>
      </w:tr>
    </w:tbl>
    <w:p w14:paraId="3BDBF295" w14:textId="77777777" w:rsidR="00C57BD2" w:rsidRPr="00426FD0" w:rsidRDefault="00C57BD2">
      <w:pPr>
        <w:rPr>
          <w:bCs/>
        </w:rPr>
      </w:pPr>
      <w:r w:rsidRPr="00426FD0">
        <w:rPr>
          <w:bCs/>
        </w:rPr>
        <w:br w:type="page"/>
      </w:r>
    </w:p>
    <w:p w14:paraId="45228616" w14:textId="77777777" w:rsidR="00C57BD2" w:rsidRPr="00426FD0" w:rsidRDefault="00C57BD2" w:rsidP="004B29C6">
      <w:pPr>
        <w:spacing w:line="360" w:lineRule="auto"/>
        <w:ind w:firstLine="720"/>
        <w:jc w:val="both"/>
        <w:rPr>
          <w:bCs/>
        </w:rPr>
        <w:sectPr w:rsidR="00C57BD2" w:rsidRPr="00426FD0" w:rsidSect="00536C40">
          <w:pgSz w:w="11906" w:h="16838"/>
          <w:pgMar w:top="284" w:right="567" w:bottom="1134" w:left="1701" w:header="567" w:footer="567" w:gutter="0"/>
          <w:cols w:space="1296"/>
          <w:docGrid w:linePitch="360"/>
        </w:sectPr>
      </w:pPr>
    </w:p>
    <w:p w14:paraId="046A0306" w14:textId="77777777" w:rsidR="00426FD0" w:rsidRPr="00301515" w:rsidRDefault="00426FD0" w:rsidP="00426FD0">
      <w:pPr>
        <w:ind w:left="7776" w:firstLine="1296"/>
        <w:jc w:val="both"/>
        <w:rPr>
          <w:bCs/>
        </w:rPr>
      </w:pPr>
      <w:r w:rsidRPr="00301515">
        <w:rPr>
          <w:bCs/>
        </w:rPr>
        <w:lastRenderedPageBreak/>
        <w:t>PATVIRTINTA</w:t>
      </w:r>
    </w:p>
    <w:p w14:paraId="7202A710" w14:textId="77777777" w:rsidR="00426FD0" w:rsidRPr="00301515" w:rsidRDefault="00426FD0" w:rsidP="00426FD0">
      <w:pPr>
        <w:jc w:val="both"/>
        <w:rPr>
          <w:bCs/>
        </w:rPr>
      </w:pPr>
      <w:r>
        <w:rPr>
          <w:bCs/>
        </w:rPr>
        <w:tab/>
      </w:r>
      <w:r>
        <w:rPr>
          <w:bCs/>
        </w:rPr>
        <w:tab/>
      </w:r>
      <w:r>
        <w:rPr>
          <w:bCs/>
        </w:rPr>
        <w:tab/>
      </w:r>
      <w:r>
        <w:rPr>
          <w:bCs/>
        </w:rPr>
        <w:tab/>
      </w:r>
      <w:r>
        <w:rPr>
          <w:bCs/>
        </w:rPr>
        <w:tab/>
      </w:r>
      <w:r>
        <w:rPr>
          <w:bCs/>
        </w:rPr>
        <w:tab/>
      </w:r>
      <w:r>
        <w:rPr>
          <w:bCs/>
        </w:rPr>
        <w:tab/>
      </w:r>
      <w:r w:rsidRPr="00301515">
        <w:rPr>
          <w:bCs/>
        </w:rPr>
        <w:t>Šakių rajono savivaldybės tarybos</w:t>
      </w:r>
    </w:p>
    <w:p w14:paraId="6ACFFF41" w14:textId="77777777" w:rsidR="00426FD0" w:rsidRDefault="00426FD0" w:rsidP="00426FD0">
      <w:pPr>
        <w:jc w:val="both"/>
        <w:rPr>
          <w:bCs/>
        </w:rPr>
      </w:pPr>
      <w:r>
        <w:rPr>
          <w:bCs/>
        </w:rPr>
        <w:tab/>
      </w:r>
      <w:r>
        <w:rPr>
          <w:bCs/>
        </w:rPr>
        <w:tab/>
      </w:r>
      <w:r>
        <w:rPr>
          <w:bCs/>
        </w:rPr>
        <w:tab/>
      </w:r>
      <w:r>
        <w:rPr>
          <w:bCs/>
        </w:rPr>
        <w:tab/>
      </w:r>
      <w:r>
        <w:rPr>
          <w:bCs/>
        </w:rPr>
        <w:tab/>
      </w:r>
      <w:r>
        <w:rPr>
          <w:bCs/>
        </w:rPr>
        <w:tab/>
      </w:r>
      <w:r>
        <w:rPr>
          <w:bCs/>
        </w:rPr>
        <w:tab/>
      </w:r>
      <w:r w:rsidRPr="00301515">
        <w:rPr>
          <w:bCs/>
        </w:rPr>
        <w:t>20</w:t>
      </w:r>
      <w:r>
        <w:rPr>
          <w:bCs/>
        </w:rPr>
        <w:t>26</w:t>
      </w:r>
      <w:r w:rsidRPr="00301515">
        <w:rPr>
          <w:bCs/>
        </w:rPr>
        <w:t xml:space="preserve"> m.</w:t>
      </w:r>
      <w:r>
        <w:rPr>
          <w:bCs/>
        </w:rPr>
        <w:t xml:space="preserve"> liepos 24 d</w:t>
      </w:r>
      <w:r w:rsidRPr="00301515">
        <w:rPr>
          <w:bCs/>
        </w:rPr>
        <w:t>. sprendimu Nr. T-</w:t>
      </w:r>
    </w:p>
    <w:p w14:paraId="488056ED" w14:textId="77777777" w:rsidR="00426FD0" w:rsidRPr="00301515" w:rsidRDefault="00426FD0" w:rsidP="00426FD0">
      <w:pPr>
        <w:jc w:val="both"/>
        <w:rPr>
          <w:bCs/>
        </w:rPr>
      </w:pPr>
      <w:r>
        <w:rPr>
          <w:bCs/>
        </w:rPr>
        <w:tab/>
      </w:r>
      <w:r>
        <w:rPr>
          <w:bCs/>
        </w:rPr>
        <w:tab/>
      </w:r>
      <w:r>
        <w:rPr>
          <w:bCs/>
        </w:rPr>
        <w:tab/>
      </w:r>
      <w:r>
        <w:rPr>
          <w:bCs/>
        </w:rPr>
        <w:tab/>
      </w:r>
      <w:r>
        <w:rPr>
          <w:bCs/>
        </w:rPr>
        <w:tab/>
      </w:r>
      <w:r>
        <w:rPr>
          <w:bCs/>
        </w:rPr>
        <w:tab/>
      </w:r>
      <w:r>
        <w:rPr>
          <w:bCs/>
        </w:rPr>
        <w:tab/>
      </w:r>
    </w:p>
    <w:p w14:paraId="7E9394BD" w14:textId="77777777" w:rsidR="00426FD0" w:rsidRDefault="00426FD0" w:rsidP="00426FD0">
      <w:pPr>
        <w:jc w:val="both"/>
        <w:rPr>
          <w:b/>
          <w:bCs/>
        </w:rPr>
      </w:pPr>
    </w:p>
    <w:p w14:paraId="7EBE2445" w14:textId="77777777" w:rsidR="00426FD0" w:rsidRDefault="00426FD0" w:rsidP="00426FD0">
      <w:pPr>
        <w:ind w:left="360"/>
        <w:jc w:val="center"/>
        <w:rPr>
          <w:b/>
          <w:bCs/>
        </w:rPr>
      </w:pPr>
      <w:r>
        <w:rPr>
          <w:b/>
          <w:bCs/>
        </w:rPr>
        <w:t xml:space="preserve">ŠAKIŲ RAJONO SAVIVALDYBĖS ŠVIETIMO ĮSTAIGŲ </w:t>
      </w:r>
      <w:r>
        <w:rPr>
          <w:b/>
        </w:rPr>
        <w:t>STEIGIMO, REORGANIZAVIMO, LIKVIDAVIMO, PERTVARKYMO IR STRUKTŪRINIŲ PERTVARKYMŲ 2026-2030 METŲ PRIEMONIŲ PLANAS</w:t>
      </w:r>
    </w:p>
    <w:p w14:paraId="5F8276F5" w14:textId="77777777" w:rsidR="00426FD0" w:rsidRPr="00802118" w:rsidRDefault="00426FD0" w:rsidP="00426FD0">
      <w:pPr>
        <w:jc w:val="cente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688"/>
        <w:gridCol w:w="2578"/>
        <w:gridCol w:w="3489"/>
        <w:gridCol w:w="2645"/>
        <w:gridCol w:w="2911"/>
      </w:tblGrid>
      <w:tr w:rsidR="00426FD0" w14:paraId="533B2847" w14:textId="77777777" w:rsidTr="001771CF">
        <w:tc>
          <w:tcPr>
            <w:tcW w:w="568" w:type="dxa"/>
            <w:vMerge w:val="restart"/>
            <w:tcBorders>
              <w:top w:val="single" w:sz="4" w:space="0" w:color="auto"/>
              <w:left w:val="single" w:sz="4" w:space="0" w:color="auto"/>
              <w:right w:val="single" w:sz="4" w:space="0" w:color="auto"/>
            </w:tcBorders>
            <w:vAlign w:val="center"/>
          </w:tcPr>
          <w:p w14:paraId="2B1A73A4" w14:textId="77777777" w:rsidR="00426FD0" w:rsidRDefault="00426FD0" w:rsidP="001771CF">
            <w:pPr>
              <w:spacing w:before="100" w:beforeAutospacing="1" w:after="100" w:afterAutospacing="1"/>
              <w:jc w:val="center"/>
              <w:rPr>
                <w:sz w:val="20"/>
                <w:szCs w:val="20"/>
              </w:rPr>
            </w:pPr>
            <w:r>
              <w:rPr>
                <w:sz w:val="20"/>
                <w:szCs w:val="20"/>
              </w:rPr>
              <w:t>Eil. Nr.</w:t>
            </w:r>
          </w:p>
        </w:tc>
        <w:tc>
          <w:tcPr>
            <w:tcW w:w="2688" w:type="dxa"/>
            <w:vMerge w:val="restart"/>
            <w:tcBorders>
              <w:top w:val="single" w:sz="4" w:space="0" w:color="auto"/>
              <w:left w:val="single" w:sz="4" w:space="0" w:color="auto"/>
              <w:right w:val="single" w:sz="4" w:space="0" w:color="auto"/>
            </w:tcBorders>
            <w:vAlign w:val="center"/>
          </w:tcPr>
          <w:p w14:paraId="30D31DDD" w14:textId="77777777" w:rsidR="00426FD0" w:rsidRPr="00B82ABA" w:rsidRDefault="00426FD0" w:rsidP="001771CF">
            <w:pPr>
              <w:spacing w:before="100" w:beforeAutospacing="1" w:after="100" w:afterAutospacing="1"/>
              <w:jc w:val="center"/>
              <w:rPr>
                <w:sz w:val="20"/>
                <w:szCs w:val="20"/>
              </w:rPr>
            </w:pPr>
            <w:r w:rsidRPr="00B82ABA">
              <w:rPr>
                <w:sz w:val="20"/>
                <w:szCs w:val="20"/>
              </w:rPr>
              <w:t>Švietimo įstaigos pavadinimas</w:t>
            </w:r>
          </w:p>
        </w:tc>
        <w:tc>
          <w:tcPr>
            <w:tcW w:w="2578" w:type="dxa"/>
            <w:vMerge w:val="restart"/>
            <w:tcBorders>
              <w:top w:val="single" w:sz="4" w:space="0" w:color="auto"/>
              <w:left w:val="single" w:sz="4" w:space="0" w:color="auto"/>
              <w:right w:val="single" w:sz="4" w:space="0" w:color="auto"/>
            </w:tcBorders>
            <w:vAlign w:val="center"/>
          </w:tcPr>
          <w:p w14:paraId="2E2D8579" w14:textId="77777777" w:rsidR="00426FD0" w:rsidRPr="00B82ABA" w:rsidRDefault="00426FD0" w:rsidP="001771CF">
            <w:pPr>
              <w:spacing w:before="100" w:beforeAutospacing="1" w:after="100" w:afterAutospacing="1"/>
              <w:jc w:val="center"/>
              <w:rPr>
                <w:sz w:val="20"/>
                <w:szCs w:val="20"/>
              </w:rPr>
            </w:pPr>
            <w:r w:rsidRPr="00B82ABA">
              <w:rPr>
                <w:sz w:val="20"/>
                <w:szCs w:val="20"/>
              </w:rPr>
              <w:t>Švietimo įstaigos vykdomos programos</w:t>
            </w:r>
          </w:p>
        </w:tc>
        <w:tc>
          <w:tcPr>
            <w:tcW w:w="3489" w:type="dxa"/>
            <w:vMerge w:val="restart"/>
            <w:tcBorders>
              <w:top w:val="single" w:sz="4" w:space="0" w:color="auto"/>
              <w:left w:val="single" w:sz="4" w:space="0" w:color="auto"/>
              <w:right w:val="single" w:sz="4" w:space="0" w:color="auto"/>
            </w:tcBorders>
            <w:vAlign w:val="center"/>
          </w:tcPr>
          <w:p w14:paraId="236632CC" w14:textId="77777777" w:rsidR="00426FD0" w:rsidRPr="006C2B3E" w:rsidRDefault="00426FD0" w:rsidP="001771CF">
            <w:pPr>
              <w:spacing w:before="100" w:beforeAutospacing="1" w:after="100" w:afterAutospacing="1"/>
              <w:jc w:val="center"/>
              <w:rPr>
                <w:bCs/>
                <w:sz w:val="20"/>
                <w:szCs w:val="20"/>
              </w:rPr>
            </w:pPr>
            <w:r w:rsidRPr="006C2B3E">
              <w:rPr>
                <w:bCs/>
                <w:sz w:val="20"/>
                <w:szCs w:val="20"/>
              </w:rPr>
              <w:t>Švietimo įstaigos steigimas, reorganizavimas, likvidavimas, vidaus struktūros pertvarka (struktūrinių pertvarkymų būdai ir etapai)</w:t>
            </w:r>
          </w:p>
        </w:tc>
        <w:tc>
          <w:tcPr>
            <w:tcW w:w="5556" w:type="dxa"/>
            <w:gridSpan w:val="2"/>
            <w:tcBorders>
              <w:top w:val="single" w:sz="4" w:space="0" w:color="auto"/>
              <w:left w:val="single" w:sz="4" w:space="0" w:color="auto"/>
              <w:bottom w:val="single" w:sz="4" w:space="0" w:color="auto"/>
              <w:right w:val="single" w:sz="4" w:space="0" w:color="auto"/>
            </w:tcBorders>
            <w:vAlign w:val="center"/>
          </w:tcPr>
          <w:p w14:paraId="22B78CA9" w14:textId="77777777" w:rsidR="00426FD0" w:rsidRPr="00155BBF" w:rsidRDefault="00426FD0" w:rsidP="001771CF">
            <w:pPr>
              <w:jc w:val="center"/>
              <w:rPr>
                <w:bCs/>
                <w:sz w:val="20"/>
                <w:szCs w:val="20"/>
              </w:rPr>
            </w:pPr>
            <w:r w:rsidRPr="00155BBF">
              <w:rPr>
                <w:bCs/>
                <w:sz w:val="20"/>
                <w:szCs w:val="20"/>
              </w:rPr>
              <w:t>Situacija</w:t>
            </w:r>
          </w:p>
          <w:p w14:paraId="769BECFC" w14:textId="77777777" w:rsidR="00426FD0" w:rsidRPr="00155BBF" w:rsidRDefault="00426FD0" w:rsidP="001771CF">
            <w:pPr>
              <w:jc w:val="center"/>
              <w:rPr>
                <w:bCs/>
                <w:sz w:val="20"/>
                <w:szCs w:val="20"/>
              </w:rPr>
            </w:pPr>
            <w:r w:rsidRPr="00155BBF">
              <w:rPr>
                <w:bCs/>
                <w:sz w:val="20"/>
                <w:szCs w:val="20"/>
              </w:rPr>
              <w:t>2030 m. rugsėjo 1 d.</w:t>
            </w:r>
          </w:p>
          <w:p w14:paraId="56DF6539" w14:textId="77777777" w:rsidR="00426FD0" w:rsidRPr="00B82ABA" w:rsidRDefault="00426FD0" w:rsidP="001771CF">
            <w:pPr>
              <w:spacing w:before="100" w:beforeAutospacing="1" w:after="100" w:afterAutospacing="1"/>
              <w:jc w:val="center"/>
              <w:rPr>
                <w:sz w:val="20"/>
                <w:szCs w:val="20"/>
              </w:rPr>
            </w:pPr>
            <w:r w:rsidRPr="006C2B3E">
              <w:rPr>
                <w:bCs/>
                <w:sz w:val="20"/>
                <w:szCs w:val="20"/>
              </w:rPr>
              <w:t>(po galimų steigimo, reorganizavimo, likvidavimo, vidaus struktūros pertvarkos)</w:t>
            </w:r>
          </w:p>
        </w:tc>
      </w:tr>
      <w:tr w:rsidR="00426FD0" w14:paraId="68BE04AA" w14:textId="77777777" w:rsidTr="001771CF">
        <w:tc>
          <w:tcPr>
            <w:tcW w:w="568" w:type="dxa"/>
            <w:vMerge/>
            <w:tcBorders>
              <w:left w:val="single" w:sz="4" w:space="0" w:color="auto"/>
              <w:bottom w:val="single" w:sz="4" w:space="0" w:color="auto"/>
              <w:right w:val="single" w:sz="4" w:space="0" w:color="auto"/>
            </w:tcBorders>
            <w:vAlign w:val="center"/>
          </w:tcPr>
          <w:p w14:paraId="1F850D34" w14:textId="77777777" w:rsidR="00426FD0" w:rsidRDefault="00426FD0" w:rsidP="001771CF">
            <w:pPr>
              <w:spacing w:before="100" w:beforeAutospacing="1" w:after="100" w:afterAutospacing="1"/>
              <w:jc w:val="center"/>
              <w:rPr>
                <w:sz w:val="20"/>
                <w:szCs w:val="20"/>
              </w:rPr>
            </w:pPr>
          </w:p>
        </w:tc>
        <w:tc>
          <w:tcPr>
            <w:tcW w:w="2688" w:type="dxa"/>
            <w:vMerge/>
            <w:tcBorders>
              <w:left w:val="single" w:sz="4" w:space="0" w:color="auto"/>
              <w:bottom w:val="single" w:sz="4" w:space="0" w:color="auto"/>
              <w:right w:val="single" w:sz="4" w:space="0" w:color="auto"/>
            </w:tcBorders>
            <w:vAlign w:val="center"/>
          </w:tcPr>
          <w:p w14:paraId="4E583C76" w14:textId="77777777" w:rsidR="00426FD0" w:rsidRPr="00B82ABA" w:rsidRDefault="00426FD0" w:rsidP="001771CF">
            <w:pPr>
              <w:spacing w:before="100" w:beforeAutospacing="1" w:after="100" w:afterAutospacing="1"/>
              <w:jc w:val="center"/>
              <w:rPr>
                <w:sz w:val="20"/>
                <w:szCs w:val="20"/>
              </w:rPr>
            </w:pPr>
          </w:p>
        </w:tc>
        <w:tc>
          <w:tcPr>
            <w:tcW w:w="2578" w:type="dxa"/>
            <w:vMerge/>
            <w:tcBorders>
              <w:left w:val="single" w:sz="4" w:space="0" w:color="auto"/>
              <w:bottom w:val="single" w:sz="4" w:space="0" w:color="auto"/>
              <w:right w:val="single" w:sz="4" w:space="0" w:color="auto"/>
            </w:tcBorders>
            <w:vAlign w:val="center"/>
          </w:tcPr>
          <w:p w14:paraId="2A145A07" w14:textId="77777777" w:rsidR="00426FD0" w:rsidRPr="00B82ABA" w:rsidRDefault="00426FD0" w:rsidP="001771CF">
            <w:pPr>
              <w:spacing w:before="100" w:beforeAutospacing="1" w:after="100" w:afterAutospacing="1"/>
              <w:jc w:val="center"/>
              <w:rPr>
                <w:sz w:val="20"/>
                <w:szCs w:val="20"/>
              </w:rPr>
            </w:pPr>
          </w:p>
        </w:tc>
        <w:tc>
          <w:tcPr>
            <w:tcW w:w="3489" w:type="dxa"/>
            <w:vMerge/>
            <w:tcBorders>
              <w:left w:val="single" w:sz="4" w:space="0" w:color="auto"/>
              <w:bottom w:val="single" w:sz="4" w:space="0" w:color="auto"/>
              <w:right w:val="single" w:sz="4" w:space="0" w:color="auto"/>
            </w:tcBorders>
            <w:vAlign w:val="center"/>
          </w:tcPr>
          <w:p w14:paraId="69CE8C3E" w14:textId="77777777" w:rsidR="00426FD0" w:rsidRPr="006C2B3E" w:rsidRDefault="00426FD0" w:rsidP="001771CF">
            <w:pPr>
              <w:spacing w:before="100" w:beforeAutospacing="1" w:after="100" w:afterAutospacing="1"/>
              <w:jc w:val="center"/>
              <w:rPr>
                <w:bCs/>
                <w:sz w:val="20"/>
                <w:szCs w:val="20"/>
              </w:rPr>
            </w:pPr>
          </w:p>
        </w:tc>
        <w:tc>
          <w:tcPr>
            <w:tcW w:w="2645" w:type="dxa"/>
            <w:tcBorders>
              <w:top w:val="single" w:sz="4" w:space="0" w:color="auto"/>
              <w:left w:val="single" w:sz="4" w:space="0" w:color="auto"/>
              <w:bottom w:val="single" w:sz="4" w:space="0" w:color="auto"/>
              <w:right w:val="single" w:sz="4" w:space="0" w:color="auto"/>
            </w:tcBorders>
            <w:vAlign w:val="center"/>
          </w:tcPr>
          <w:p w14:paraId="33E70E3A" w14:textId="77777777" w:rsidR="00426FD0" w:rsidRPr="00B82ABA" w:rsidRDefault="00426FD0" w:rsidP="001771CF">
            <w:pPr>
              <w:spacing w:before="100" w:beforeAutospacing="1" w:after="100" w:afterAutospacing="1"/>
              <w:jc w:val="center"/>
              <w:rPr>
                <w:sz w:val="20"/>
                <w:szCs w:val="20"/>
              </w:rPr>
            </w:pPr>
            <w:r w:rsidRPr="00B82ABA">
              <w:rPr>
                <w:sz w:val="20"/>
                <w:szCs w:val="20"/>
              </w:rPr>
              <w:t>Švietimo įstaigos  pavadinimas</w:t>
            </w:r>
          </w:p>
        </w:tc>
        <w:tc>
          <w:tcPr>
            <w:tcW w:w="2911" w:type="dxa"/>
            <w:tcBorders>
              <w:top w:val="single" w:sz="4" w:space="0" w:color="auto"/>
              <w:left w:val="single" w:sz="4" w:space="0" w:color="auto"/>
              <w:bottom w:val="single" w:sz="4" w:space="0" w:color="auto"/>
              <w:right w:val="single" w:sz="4" w:space="0" w:color="auto"/>
            </w:tcBorders>
            <w:vAlign w:val="center"/>
          </w:tcPr>
          <w:p w14:paraId="42198988" w14:textId="77777777" w:rsidR="00426FD0" w:rsidRPr="00B82ABA" w:rsidRDefault="00426FD0" w:rsidP="001771CF">
            <w:pPr>
              <w:spacing w:before="100" w:beforeAutospacing="1" w:after="100" w:afterAutospacing="1"/>
              <w:jc w:val="center"/>
              <w:rPr>
                <w:sz w:val="20"/>
                <w:szCs w:val="20"/>
              </w:rPr>
            </w:pPr>
            <w:r w:rsidRPr="00B82ABA">
              <w:rPr>
                <w:sz w:val="20"/>
                <w:szCs w:val="20"/>
              </w:rPr>
              <w:t xml:space="preserve">Švietimo įstaigos tipas ir vykdomos programos </w:t>
            </w:r>
          </w:p>
        </w:tc>
      </w:tr>
      <w:tr w:rsidR="00426FD0" w:rsidRPr="00AE3834" w14:paraId="720E0A31" w14:textId="77777777" w:rsidTr="00C93C9D">
        <w:trPr>
          <w:trHeight w:val="1211"/>
        </w:trPr>
        <w:tc>
          <w:tcPr>
            <w:tcW w:w="568" w:type="dxa"/>
            <w:vAlign w:val="center"/>
          </w:tcPr>
          <w:p w14:paraId="5CC5DAED" w14:textId="77777777" w:rsidR="00426FD0" w:rsidRDefault="00426FD0" w:rsidP="001771CF">
            <w:pPr>
              <w:spacing w:before="100" w:beforeAutospacing="1" w:after="100" w:afterAutospacing="1"/>
              <w:jc w:val="center"/>
              <w:rPr>
                <w:sz w:val="20"/>
                <w:szCs w:val="20"/>
              </w:rPr>
            </w:pPr>
            <w:r>
              <w:rPr>
                <w:sz w:val="20"/>
                <w:szCs w:val="20"/>
              </w:rPr>
              <w:t>1</w:t>
            </w:r>
          </w:p>
        </w:tc>
        <w:tc>
          <w:tcPr>
            <w:tcW w:w="2688" w:type="dxa"/>
            <w:tcBorders>
              <w:top w:val="nil"/>
              <w:left w:val="nil"/>
              <w:bottom w:val="single" w:sz="8" w:space="0" w:color="auto"/>
              <w:right w:val="single" w:sz="8" w:space="0" w:color="auto"/>
            </w:tcBorders>
            <w:vAlign w:val="center"/>
          </w:tcPr>
          <w:p w14:paraId="2D6CA8E4" w14:textId="77777777" w:rsidR="00426FD0" w:rsidRPr="00BF7888" w:rsidRDefault="00426FD0" w:rsidP="001771CF">
            <w:pPr>
              <w:spacing w:before="100" w:beforeAutospacing="1" w:after="100" w:afterAutospacing="1"/>
              <w:jc w:val="center"/>
              <w:rPr>
                <w:sz w:val="20"/>
                <w:szCs w:val="20"/>
              </w:rPr>
            </w:pPr>
            <w:r>
              <w:rPr>
                <w:sz w:val="20"/>
                <w:szCs w:val="20"/>
              </w:rPr>
              <w:t xml:space="preserve">Šakių rajono </w:t>
            </w:r>
            <w:r w:rsidRPr="00BF7888">
              <w:rPr>
                <w:sz w:val="20"/>
                <w:szCs w:val="20"/>
              </w:rPr>
              <w:t>Panemunių mokykla-daugiafunkcis centras</w:t>
            </w:r>
          </w:p>
        </w:tc>
        <w:tc>
          <w:tcPr>
            <w:tcW w:w="2578" w:type="dxa"/>
            <w:tcBorders>
              <w:top w:val="nil"/>
              <w:left w:val="nil"/>
              <w:bottom w:val="single" w:sz="8" w:space="0" w:color="auto"/>
              <w:right w:val="single" w:sz="8" w:space="0" w:color="auto"/>
            </w:tcBorders>
            <w:vAlign w:val="center"/>
          </w:tcPr>
          <w:p w14:paraId="3C97F0CB" w14:textId="77777777" w:rsidR="00426FD0" w:rsidRPr="00BF7888" w:rsidRDefault="00426FD0" w:rsidP="00C93C9D">
            <w:pPr>
              <w:spacing w:before="100" w:beforeAutospacing="1" w:after="100" w:afterAutospacing="1"/>
              <w:jc w:val="center"/>
              <w:rPr>
                <w:sz w:val="20"/>
                <w:szCs w:val="20"/>
              </w:rPr>
            </w:pPr>
            <w:r w:rsidRPr="00BF7888">
              <w:rPr>
                <w:sz w:val="20"/>
                <w:szCs w:val="20"/>
              </w:rPr>
              <w:t>Ikimokyklinio, priešmokyklinio, pradinio ir pagrindinio ugdymo programos</w:t>
            </w:r>
          </w:p>
        </w:tc>
        <w:tc>
          <w:tcPr>
            <w:tcW w:w="3489" w:type="dxa"/>
            <w:vAlign w:val="center"/>
          </w:tcPr>
          <w:p w14:paraId="2BFD7DE7" w14:textId="4D205622" w:rsidR="00426FD0" w:rsidRDefault="00426FD0" w:rsidP="001771CF">
            <w:pPr>
              <w:rPr>
                <w:sz w:val="20"/>
                <w:szCs w:val="20"/>
              </w:rPr>
            </w:pPr>
            <w:r w:rsidRPr="001A5AF7">
              <w:rPr>
                <w:sz w:val="20"/>
                <w:szCs w:val="20"/>
              </w:rPr>
              <w:t xml:space="preserve">Vykdoma mokinių skaičiaus stebėsena. Atskiru </w:t>
            </w:r>
            <w:r w:rsidR="0073710E">
              <w:rPr>
                <w:sz w:val="20"/>
                <w:szCs w:val="20"/>
              </w:rPr>
              <w:t>s</w:t>
            </w:r>
            <w:r w:rsidRPr="001A5AF7">
              <w:rPr>
                <w:sz w:val="20"/>
                <w:szCs w:val="20"/>
              </w:rPr>
              <w:t>avivaldybės tarybos sprendimu</w:t>
            </w:r>
            <w:r w:rsidR="00605BDD">
              <w:rPr>
                <w:sz w:val="20"/>
                <w:szCs w:val="20"/>
              </w:rPr>
              <w:t xml:space="preserve"> vykdoma struktūros pertvarka</w:t>
            </w:r>
            <w:r w:rsidRPr="001A5AF7">
              <w:rPr>
                <w:sz w:val="20"/>
                <w:szCs w:val="20"/>
              </w:rPr>
              <w:t>, jei neatitinka Mokyklų tinklo kūrimo taisyklėse ir Švietimo įstatyme patvirtintų kriterijų</w:t>
            </w:r>
          </w:p>
        </w:tc>
        <w:tc>
          <w:tcPr>
            <w:tcW w:w="2645" w:type="dxa"/>
            <w:vAlign w:val="center"/>
          </w:tcPr>
          <w:p w14:paraId="36D3DECF" w14:textId="77777777" w:rsidR="00426FD0" w:rsidRDefault="00426FD0" w:rsidP="001771CF">
            <w:pPr>
              <w:spacing w:before="100" w:beforeAutospacing="1" w:after="100" w:afterAutospacing="1"/>
              <w:jc w:val="center"/>
              <w:rPr>
                <w:sz w:val="20"/>
                <w:szCs w:val="20"/>
              </w:rPr>
            </w:pPr>
            <w:r>
              <w:rPr>
                <w:sz w:val="20"/>
                <w:szCs w:val="20"/>
              </w:rPr>
              <w:t>Šakių rajono Panemunių mokykla-daugiafunkcis centras</w:t>
            </w:r>
          </w:p>
        </w:tc>
        <w:tc>
          <w:tcPr>
            <w:tcW w:w="2911" w:type="dxa"/>
            <w:vAlign w:val="center"/>
          </w:tcPr>
          <w:p w14:paraId="79178782" w14:textId="77777777" w:rsidR="00426FD0" w:rsidRDefault="00426FD0" w:rsidP="001771CF">
            <w:pPr>
              <w:spacing w:before="100" w:beforeAutospacing="1" w:after="100" w:afterAutospacing="1"/>
              <w:jc w:val="center"/>
              <w:rPr>
                <w:sz w:val="20"/>
                <w:szCs w:val="20"/>
              </w:rPr>
            </w:pPr>
            <w:r>
              <w:rPr>
                <w:sz w:val="20"/>
                <w:szCs w:val="20"/>
              </w:rPr>
              <w:t>Pagrindinė mokykla</w:t>
            </w:r>
          </w:p>
          <w:p w14:paraId="16B67E0A" w14:textId="77777777" w:rsidR="00426FD0" w:rsidRPr="006C2B3E" w:rsidRDefault="00426FD0" w:rsidP="001771CF">
            <w:pPr>
              <w:spacing w:before="100" w:beforeAutospacing="1" w:after="100" w:afterAutospacing="1"/>
              <w:jc w:val="center"/>
              <w:rPr>
                <w:sz w:val="20"/>
                <w:szCs w:val="20"/>
              </w:rPr>
            </w:pPr>
            <w:r>
              <w:rPr>
                <w:sz w:val="20"/>
                <w:szCs w:val="20"/>
              </w:rPr>
              <w:t>Ikimokyklinio, priešmokyklinio, pradinio ir pagrindinio ugdymo programos</w:t>
            </w:r>
          </w:p>
        </w:tc>
      </w:tr>
      <w:tr w:rsidR="00426FD0" w:rsidRPr="00AE3834" w14:paraId="1AA63940" w14:textId="77777777" w:rsidTr="001771CF">
        <w:tc>
          <w:tcPr>
            <w:tcW w:w="568" w:type="dxa"/>
            <w:vAlign w:val="center"/>
          </w:tcPr>
          <w:p w14:paraId="1FA9DB5C" w14:textId="77777777" w:rsidR="00426FD0" w:rsidRDefault="00426FD0" w:rsidP="001771CF">
            <w:pPr>
              <w:spacing w:before="100" w:beforeAutospacing="1" w:after="100" w:afterAutospacing="1"/>
              <w:jc w:val="center"/>
              <w:rPr>
                <w:sz w:val="20"/>
                <w:szCs w:val="20"/>
              </w:rPr>
            </w:pPr>
            <w:r>
              <w:rPr>
                <w:sz w:val="20"/>
                <w:szCs w:val="20"/>
              </w:rPr>
              <w:t>2</w:t>
            </w:r>
          </w:p>
        </w:tc>
        <w:tc>
          <w:tcPr>
            <w:tcW w:w="2688" w:type="dxa"/>
            <w:vAlign w:val="center"/>
          </w:tcPr>
          <w:p w14:paraId="52511F14" w14:textId="77777777" w:rsidR="00426FD0" w:rsidRPr="003F03AD" w:rsidRDefault="00426FD0" w:rsidP="001771CF">
            <w:pPr>
              <w:spacing w:before="100" w:beforeAutospacing="1" w:after="100" w:afterAutospacing="1"/>
              <w:jc w:val="center"/>
              <w:rPr>
                <w:sz w:val="20"/>
                <w:szCs w:val="20"/>
              </w:rPr>
            </w:pPr>
            <w:r>
              <w:rPr>
                <w:sz w:val="20"/>
                <w:szCs w:val="20"/>
              </w:rPr>
              <w:t xml:space="preserve">Šakių rajono </w:t>
            </w:r>
            <w:r w:rsidRPr="003F03AD">
              <w:rPr>
                <w:sz w:val="20"/>
                <w:szCs w:val="20"/>
              </w:rPr>
              <w:t xml:space="preserve">Griškabūdžio gimnazija </w:t>
            </w:r>
          </w:p>
        </w:tc>
        <w:tc>
          <w:tcPr>
            <w:tcW w:w="2578" w:type="dxa"/>
            <w:vAlign w:val="center"/>
          </w:tcPr>
          <w:p w14:paraId="0D22271F" w14:textId="77777777" w:rsidR="00426FD0" w:rsidRPr="003F03AD" w:rsidRDefault="00426FD0" w:rsidP="001771CF">
            <w:pPr>
              <w:spacing w:before="100" w:beforeAutospacing="1" w:after="100" w:afterAutospacing="1"/>
              <w:jc w:val="center"/>
              <w:rPr>
                <w:sz w:val="20"/>
                <w:szCs w:val="20"/>
              </w:rPr>
            </w:pPr>
            <w:r>
              <w:rPr>
                <w:sz w:val="20"/>
                <w:szCs w:val="20"/>
              </w:rPr>
              <w:t>Ikimokyklinio, priešmokyklonio, p</w:t>
            </w:r>
            <w:r w:rsidRPr="003F03AD">
              <w:rPr>
                <w:sz w:val="20"/>
                <w:szCs w:val="20"/>
              </w:rPr>
              <w:t>radinio, pagrindinio ir vidurinio ugdymo programos</w:t>
            </w:r>
          </w:p>
        </w:tc>
        <w:tc>
          <w:tcPr>
            <w:tcW w:w="3489" w:type="dxa"/>
            <w:vAlign w:val="center"/>
          </w:tcPr>
          <w:p w14:paraId="72439677" w14:textId="32BFB577" w:rsidR="00426FD0" w:rsidRDefault="00426FD0" w:rsidP="001771CF">
            <w:pPr>
              <w:spacing w:before="100" w:beforeAutospacing="1" w:after="100" w:afterAutospacing="1"/>
              <w:jc w:val="center"/>
              <w:rPr>
                <w:sz w:val="20"/>
                <w:szCs w:val="20"/>
              </w:rPr>
            </w:pPr>
            <w:r w:rsidRPr="001A5AF7">
              <w:rPr>
                <w:sz w:val="20"/>
                <w:szCs w:val="20"/>
              </w:rPr>
              <w:t xml:space="preserve">Vykdoma mokinių skaičiaus stebėsena. Atskiru </w:t>
            </w:r>
            <w:r w:rsidR="0073710E">
              <w:rPr>
                <w:sz w:val="20"/>
                <w:szCs w:val="20"/>
              </w:rPr>
              <w:t>s</w:t>
            </w:r>
            <w:r w:rsidRPr="001A5AF7">
              <w:rPr>
                <w:sz w:val="20"/>
                <w:szCs w:val="20"/>
              </w:rPr>
              <w:t>avivaldybės tarybos sprendimu mokykla reorganizuojama</w:t>
            </w:r>
            <w:r w:rsidR="00605BDD">
              <w:rPr>
                <w:sz w:val="20"/>
                <w:szCs w:val="20"/>
              </w:rPr>
              <w:t xml:space="preserve"> ar vykdoma struktūros pertvarka</w:t>
            </w:r>
            <w:r w:rsidRPr="001A5AF7">
              <w:rPr>
                <w:sz w:val="20"/>
                <w:szCs w:val="20"/>
              </w:rPr>
              <w:t>, jei neatitinka Mokyklų tinklo kūrimo taisyklėse ir Švietimo įstatyme patvirtintų kriterijų</w:t>
            </w:r>
          </w:p>
        </w:tc>
        <w:tc>
          <w:tcPr>
            <w:tcW w:w="2645" w:type="dxa"/>
            <w:vAlign w:val="center"/>
          </w:tcPr>
          <w:p w14:paraId="25F05B01" w14:textId="77777777" w:rsidR="00426FD0" w:rsidRDefault="00426FD0" w:rsidP="001771CF">
            <w:pPr>
              <w:spacing w:before="100" w:beforeAutospacing="1" w:after="100" w:afterAutospacing="1"/>
              <w:jc w:val="center"/>
              <w:rPr>
                <w:sz w:val="20"/>
                <w:szCs w:val="20"/>
              </w:rPr>
            </w:pPr>
            <w:r>
              <w:rPr>
                <w:sz w:val="20"/>
                <w:szCs w:val="20"/>
              </w:rPr>
              <w:t xml:space="preserve">Šakių rajono </w:t>
            </w:r>
            <w:r w:rsidRPr="003F03AD">
              <w:rPr>
                <w:sz w:val="20"/>
                <w:szCs w:val="20"/>
              </w:rPr>
              <w:t>Griškabūdžio gimnazija</w:t>
            </w:r>
          </w:p>
        </w:tc>
        <w:tc>
          <w:tcPr>
            <w:tcW w:w="2911" w:type="dxa"/>
            <w:vAlign w:val="center"/>
          </w:tcPr>
          <w:p w14:paraId="10DFEDF0" w14:textId="77777777" w:rsidR="00426FD0" w:rsidRDefault="00426FD0" w:rsidP="001771CF">
            <w:pPr>
              <w:spacing w:before="100" w:beforeAutospacing="1" w:after="100" w:afterAutospacing="1"/>
              <w:jc w:val="center"/>
              <w:rPr>
                <w:sz w:val="20"/>
                <w:szCs w:val="20"/>
              </w:rPr>
            </w:pPr>
            <w:r>
              <w:rPr>
                <w:sz w:val="20"/>
                <w:szCs w:val="20"/>
              </w:rPr>
              <w:t>Gimnazija</w:t>
            </w:r>
          </w:p>
          <w:p w14:paraId="79B7C8FB" w14:textId="77777777" w:rsidR="00426FD0" w:rsidRDefault="00426FD0" w:rsidP="001771CF">
            <w:pPr>
              <w:spacing w:before="100" w:beforeAutospacing="1" w:after="100" w:afterAutospacing="1"/>
              <w:jc w:val="center"/>
              <w:rPr>
                <w:sz w:val="20"/>
                <w:szCs w:val="20"/>
              </w:rPr>
            </w:pPr>
            <w:r>
              <w:rPr>
                <w:sz w:val="20"/>
                <w:szCs w:val="20"/>
              </w:rPr>
              <w:t>Ikimokyklinio, priešmokyklonio, p</w:t>
            </w:r>
            <w:r w:rsidRPr="003F03AD">
              <w:rPr>
                <w:sz w:val="20"/>
                <w:szCs w:val="20"/>
              </w:rPr>
              <w:t>radinio, pagrindinio ir vidurinio ugdymo programos</w:t>
            </w:r>
          </w:p>
        </w:tc>
      </w:tr>
      <w:tr w:rsidR="00426FD0" w:rsidRPr="00AE3834" w14:paraId="01C658F0" w14:textId="77777777" w:rsidTr="001771CF">
        <w:tc>
          <w:tcPr>
            <w:tcW w:w="568" w:type="dxa"/>
            <w:vAlign w:val="center"/>
          </w:tcPr>
          <w:p w14:paraId="75EF0DA9" w14:textId="77777777" w:rsidR="00426FD0" w:rsidRDefault="00426FD0" w:rsidP="001771CF">
            <w:pPr>
              <w:spacing w:before="100" w:beforeAutospacing="1" w:after="100" w:afterAutospacing="1"/>
              <w:jc w:val="center"/>
              <w:rPr>
                <w:sz w:val="20"/>
                <w:szCs w:val="20"/>
              </w:rPr>
            </w:pPr>
            <w:r>
              <w:rPr>
                <w:sz w:val="20"/>
                <w:szCs w:val="20"/>
              </w:rPr>
              <w:t>3</w:t>
            </w:r>
          </w:p>
        </w:tc>
        <w:tc>
          <w:tcPr>
            <w:tcW w:w="2688" w:type="dxa"/>
            <w:vAlign w:val="center"/>
          </w:tcPr>
          <w:p w14:paraId="6EEBFC2F" w14:textId="77777777" w:rsidR="00426FD0" w:rsidRPr="003F03AD" w:rsidRDefault="00426FD0" w:rsidP="001771CF">
            <w:pPr>
              <w:spacing w:before="100" w:beforeAutospacing="1" w:after="100" w:afterAutospacing="1"/>
              <w:jc w:val="center"/>
              <w:rPr>
                <w:sz w:val="20"/>
                <w:szCs w:val="20"/>
              </w:rPr>
            </w:pPr>
            <w:r>
              <w:rPr>
                <w:sz w:val="20"/>
                <w:szCs w:val="20"/>
              </w:rPr>
              <w:t xml:space="preserve">Šakių rajono </w:t>
            </w:r>
            <w:r w:rsidRPr="003F03AD">
              <w:rPr>
                <w:sz w:val="20"/>
                <w:szCs w:val="20"/>
              </w:rPr>
              <w:t>Kudirkos Naumiesčio Vinco Kudirkos gimnazija</w:t>
            </w:r>
          </w:p>
        </w:tc>
        <w:tc>
          <w:tcPr>
            <w:tcW w:w="2578" w:type="dxa"/>
            <w:vAlign w:val="center"/>
          </w:tcPr>
          <w:p w14:paraId="6E369793" w14:textId="77777777" w:rsidR="00426FD0" w:rsidRPr="003F03AD" w:rsidRDefault="00426FD0" w:rsidP="001771CF">
            <w:pPr>
              <w:spacing w:before="100" w:beforeAutospacing="1" w:after="100" w:afterAutospacing="1"/>
              <w:jc w:val="center"/>
              <w:rPr>
                <w:sz w:val="20"/>
                <w:szCs w:val="20"/>
              </w:rPr>
            </w:pPr>
            <w:r>
              <w:rPr>
                <w:sz w:val="20"/>
                <w:szCs w:val="20"/>
              </w:rPr>
              <w:t>Ikimokyklinio, priešmokyklonio, p</w:t>
            </w:r>
            <w:r w:rsidRPr="003F03AD">
              <w:rPr>
                <w:sz w:val="20"/>
                <w:szCs w:val="20"/>
              </w:rPr>
              <w:t>radinio, pagrindinio ir vidurinio ugdymo programos</w:t>
            </w:r>
          </w:p>
        </w:tc>
        <w:tc>
          <w:tcPr>
            <w:tcW w:w="3489" w:type="dxa"/>
            <w:vAlign w:val="center"/>
          </w:tcPr>
          <w:p w14:paraId="3F61D006" w14:textId="6D610AB6" w:rsidR="00426FD0" w:rsidRDefault="00426FD0" w:rsidP="001771CF">
            <w:pPr>
              <w:spacing w:before="100" w:beforeAutospacing="1" w:after="100" w:afterAutospacing="1"/>
              <w:jc w:val="center"/>
              <w:rPr>
                <w:sz w:val="20"/>
                <w:szCs w:val="20"/>
              </w:rPr>
            </w:pPr>
            <w:r w:rsidRPr="001A5AF7">
              <w:rPr>
                <w:sz w:val="20"/>
                <w:szCs w:val="20"/>
              </w:rPr>
              <w:t xml:space="preserve">Vykdoma mokinių skaičiaus stebėsena. Atskiru </w:t>
            </w:r>
            <w:r w:rsidR="0073710E">
              <w:rPr>
                <w:sz w:val="20"/>
                <w:szCs w:val="20"/>
              </w:rPr>
              <w:t>s</w:t>
            </w:r>
            <w:r w:rsidRPr="001A5AF7">
              <w:rPr>
                <w:sz w:val="20"/>
                <w:szCs w:val="20"/>
              </w:rPr>
              <w:t>avivaldybės tarybos sprendimu mokykla reorganizuojama</w:t>
            </w:r>
            <w:r w:rsidR="00605BDD">
              <w:rPr>
                <w:sz w:val="20"/>
                <w:szCs w:val="20"/>
              </w:rPr>
              <w:t xml:space="preserve"> ar vykdoma struktūros pertvarka</w:t>
            </w:r>
            <w:r w:rsidRPr="001A5AF7">
              <w:rPr>
                <w:sz w:val="20"/>
                <w:szCs w:val="20"/>
              </w:rPr>
              <w:t>, jei neatitinka Mokyklų tinklo kūrimo taisyklėse ir Švietimo įstatyme patvirtintų kriterijų</w:t>
            </w:r>
          </w:p>
        </w:tc>
        <w:tc>
          <w:tcPr>
            <w:tcW w:w="2645" w:type="dxa"/>
            <w:vAlign w:val="center"/>
          </w:tcPr>
          <w:p w14:paraId="26764621" w14:textId="77777777" w:rsidR="00426FD0" w:rsidRDefault="00426FD0" w:rsidP="001771CF">
            <w:pPr>
              <w:spacing w:before="100" w:beforeAutospacing="1" w:after="100" w:afterAutospacing="1"/>
              <w:jc w:val="center"/>
              <w:rPr>
                <w:sz w:val="20"/>
                <w:szCs w:val="20"/>
              </w:rPr>
            </w:pPr>
            <w:r>
              <w:rPr>
                <w:sz w:val="20"/>
                <w:szCs w:val="20"/>
              </w:rPr>
              <w:t xml:space="preserve">Šakių rajono </w:t>
            </w:r>
            <w:r w:rsidRPr="003F03AD">
              <w:rPr>
                <w:sz w:val="20"/>
                <w:szCs w:val="20"/>
              </w:rPr>
              <w:t>Kudirkos Naumiesčio Vinco Kudirkos gimnazija</w:t>
            </w:r>
          </w:p>
        </w:tc>
        <w:tc>
          <w:tcPr>
            <w:tcW w:w="2911" w:type="dxa"/>
            <w:vAlign w:val="center"/>
          </w:tcPr>
          <w:p w14:paraId="226D3290" w14:textId="77777777" w:rsidR="00426FD0" w:rsidRDefault="00426FD0" w:rsidP="001771CF">
            <w:pPr>
              <w:spacing w:before="100" w:beforeAutospacing="1" w:after="100" w:afterAutospacing="1"/>
              <w:jc w:val="center"/>
              <w:rPr>
                <w:sz w:val="20"/>
                <w:szCs w:val="20"/>
              </w:rPr>
            </w:pPr>
            <w:r>
              <w:rPr>
                <w:sz w:val="20"/>
                <w:szCs w:val="20"/>
              </w:rPr>
              <w:t>Gimnazija</w:t>
            </w:r>
          </w:p>
          <w:p w14:paraId="5239783B" w14:textId="77777777" w:rsidR="00426FD0" w:rsidRDefault="00426FD0" w:rsidP="001771CF">
            <w:pPr>
              <w:spacing w:before="100" w:beforeAutospacing="1" w:after="100" w:afterAutospacing="1"/>
              <w:jc w:val="center"/>
              <w:rPr>
                <w:sz w:val="20"/>
                <w:szCs w:val="20"/>
              </w:rPr>
            </w:pPr>
            <w:r>
              <w:rPr>
                <w:sz w:val="20"/>
                <w:szCs w:val="20"/>
              </w:rPr>
              <w:t>Ikimokyklinio, priešmokyklonio, p</w:t>
            </w:r>
            <w:r w:rsidRPr="003F03AD">
              <w:rPr>
                <w:sz w:val="20"/>
                <w:szCs w:val="20"/>
              </w:rPr>
              <w:t>radinio, pagrindinio ir vidurinio ugdymo programos</w:t>
            </w:r>
          </w:p>
        </w:tc>
      </w:tr>
      <w:tr w:rsidR="00426FD0" w:rsidRPr="00AE3834" w14:paraId="0361C17A" w14:textId="77777777" w:rsidTr="001771CF">
        <w:tc>
          <w:tcPr>
            <w:tcW w:w="568" w:type="dxa"/>
            <w:vAlign w:val="center"/>
          </w:tcPr>
          <w:p w14:paraId="314E9913" w14:textId="77777777" w:rsidR="00426FD0" w:rsidRDefault="00426FD0" w:rsidP="001771CF">
            <w:pPr>
              <w:spacing w:before="100" w:beforeAutospacing="1" w:after="100" w:afterAutospacing="1"/>
              <w:jc w:val="center"/>
              <w:rPr>
                <w:sz w:val="20"/>
                <w:szCs w:val="20"/>
              </w:rPr>
            </w:pPr>
            <w:r>
              <w:rPr>
                <w:sz w:val="20"/>
                <w:szCs w:val="20"/>
              </w:rPr>
              <w:t>4</w:t>
            </w:r>
          </w:p>
        </w:tc>
        <w:tc>
          <w:tcPr>
            <w:tcW w:w="2688" w:type="dxa"/>
            <w:vAlign w:val="center"/>
          </w:tcPr>
          <w:p w14:paraId="2F5335FD" w14:textId="77777777" w:rsidR="00426FD0" w:rsidRPr="003F03AD" w:rsidRDefault="00426FD0" w:rsidP="001771CF">
            <w:pPr>
              <w:spacing w:before="100" w:beforeAutospacing="1" w:after="100" w:afterAutospacing="1"/>
              <w:jc w:val="center"/>
              <w:rPr>
                <w:sz w:val="20"/>
                <w:szCs w:val="20"/>
              </w:rPr>
            </w:pPr>
            <w:r>
              <w:rPr>
                <w:sz w:val="20"/>
                <w:szCs w:val="20"/>
              </w:rPr>
              <w:t>Šakių rajono Lukšių Vinco Grybo gimnazija</w:t>
            </w:r>
          </w:p>
        </w:tc>
        <w:tc>
          <w:tcPr>
            <w:tcW w:w="2578" w:type="dxa"/>
            <w:vAlign w:val="center"/>
          </w:tcPr>
          <w:p w14:paraId="264AEB5A" w14:textId="77777777" w:rsidR="00426FD0" w:rsidRDefault="00426FD0" w:rsidP="001771CF">
            <w:pPr>
              <w:spacing w:before="100" w:beforeAutospacing="1" w:after="100" w:afterAutospacing="1"/>
              <w:jc w:val="center"/>
              <w:rPr>
                <w:sz w:val="20"/>
                <w:szCs w:val="20"/>
              </w:rPr>
            </w:pPr>
            <w:r>
              <w:rPr>
                <w:sz w:val="20"/>
                <w:szCs w:val="20"/>
              </w:rPr>
              <w:t>Ikimokyklinio, priešmokyklonio, p</w:t>
            </w:r>
            <w:r w:rsidRPr="003F03AD">
              <w:rPr>
                <w:sz w:val="20"/>
                <w:szCs w:val="20"/>
              </w:rPr>
              <w:t>radinio, pagrindinio ir vidurinio ugdymo programos</w:t>
            </w:r>
          </w:p>
        </w:tc>
        <w:tc>
          <w:tcPr>
            <w:tcW w:w="3489" w:type="dxa"/>
            <w:vAlign w:val="center"/>
          </w:tcPr>
          <w:p w14:paraId="23339744" w14:textId="6CD9F8BE" w:rsidR="00426FD0" w:rsidRDefault="00426FD0" w:rsidP="001771CF">
            <w:pPr>
              <w:spacing w:before="100" w:beforeAutospacing="1" w:after="100" w:afterAutospacing="1"/>
              <w:jc w:val="center"/>
              <w:rPr>
                <w:sz w:val="20"/>
                <w:szCs w:val="20"/>
              </w:rPr>
            </w:pPr>
            <w:r w:rsidRPr="001A5AF7">
              <w:rPr>
                <w:sz w:val="20"/>
                <w:szCs w:val="20"/>
              </w:rPr>
              <w:t xml:space="preserve">Vykdoma mokinių skaičiaus stebėsena. Atskiru </w:t>
            </w:r>
            <w:r w:rsidR="0073710E">
              <w:rPr>
                <w:sz w:val="20"/>
                <w:szCs w:val="20"/>
              </w:rPr>
              <w:t>s</w:t>
            </w:r>
            <w:r w:rsidRPr="001A5AF7">
              <w:rPr>
                <w:sz w:val="20"/>
                <w:szCs w:val="20"/>
              </w:rPr>
              <w:t>avivaldybės tarybos sprendimu mokykla reorganizuojama</w:t>
            </w:r>
            <w:r w:rsidR="00605BDD">
              <w:rPr>
                <w:sz w:val="20"/>
                <w:szCs w:val="20"/>
              </w:rPr>
              <w:t xml:space="preserve"> ar vykdoma struktūros pertvarka</w:t>
            </w:r>
            <w:r w:rsidRPr="001A5AF7">
              <w:rPr>
                <w:sz w:val="20"/>
                <w:szCs w:val="20"/>
              </w:rPr>
              <w:t>, jei neatitinka Mokyklų tinklo kūrimo taisyklėse ir Švietimo įstatyme patvirtintų kriterijų</w:t>
            </w:r>
          </w:p>
        </w:tc>
        <w:tc>
          <w:tcPr>
            <w:tcW w:w="2645" w:type="dxa"/>
            <w:vAlign w:val="center"/>
          </w:tcPr>
          <w:p w14:paraId="0D3ECEB1" w14:textId="77777777" w:rsidR="00426FD0" w:rsidRPr="003F03AD" w:rsidRDefault="00426FD0" w:rsidP="001771CF">
            <w:pPr>
              <w:spacing w:before="100" w:beforeAutospacing="1" w:after="100" w:afterAutospacing="1"/>
              <w:jc w:val="center"/>
              <w:rPr>
                <w:sz w:val="20"/>
                <w:szCs w:val="20"/>
              </w:rPr>
            </w:pPr>
            <w:r>
              <w:rPr>
                <w:sz w:val="20"/>
                <w:szCs w:val="20"/>
              </w:rPr>
              <w:t>Šakių rajono Lukšių Vinco Grybo gimnazija</w:t>
            </w:r>
          </w:p>
        </w:tc>
        <w:tc>
          <w:tcPr>
            <w:tcW w:w="2911" w:type="dxa"/>
            <w:vAlign w:val="center"/>
          </w:tcPr>
          <w:p w14:paraId="3D8C1E9D" w14:textId="77777777" w:rsidR="00426FD0" w:rsidRDefault="00426FD0" w:rsidP="001771CF">
            <w:pPr>
              <w:spacing w:before="100" w:beforeAutospacing="1" w:after="100" w:afterAutospacing="1"/>
              <w:jc w:val="center"/>
              <w:rPr>
                <w:sz w:val="20"/>
                <w:szCs w:val="20"/>
              </w:rPr>
            </w:pPr>
            <w:r>
              <w:rPr>
                <w:sz w:val="20"/>
                <w:szCs w:val="20"/>
              </w:rPr>
              <w:t>Gimnazija</w:t>
            </w:r>
          </w:p>
          <w:p w14:paraId="437F3D5C" w14:textId="77777777" w:rsidR="00426FD0" w:rsidRDefault="00426FD0" w:rsidP="001771CF">
            <w:pPr>
              <w:spacing w:before="100" w:beforeAutospacing="1" w:after="100" w:afterAutospacing="1"/>
              <w:jc w:val="center"/>
              <w:rPr>
                <w:sz w:val="20"/>
                <w:szCs w:val="20"/>
              </w:rPr>
            </w:pPr>
            <w:r>
              <w:rPr>
                <w:sz w:val="20"/>
                <w:szCs w:val="20"/>
              </w:rPr>
              <w:t>Ikimokyklinio, priešmokyklonio, p</w:t>
            </w:r>
            <w:r w:rsidRPr="003F03AD">
              <w:rPr>
                <w:sz w:val="20"/>
                <w:szCs w:val="20"/>
              </w:rPr>
              <w:t>radinio, pagrindinio ir vidurinio ugdymo programos</w:t>
            </w:r>
          </w:p>
        </w:tc>
      </w:tr>
      <w:tr w:rsidR="00426FD0" w:rsidRPr="00AE3834" w14:paraId="60F6A0CF" w14:textId="77777777" w:rsidTr="001771CF">
        <w:tc>
          <w:tcPr>
            <w:tcW w:w="568" w:type="dxa"/>
            <w:vAlign w:val="center"/>
          </w:tcPr>
          <w:p w14:paraId="58480AA2" w14:textId="77777777" w:rsidR="00426FD0" w:rsidRDefault="00426FD0" w:rsidP="001771CF">
            <w:pPr>
              <w:spacing w:before="100" w:beforeAutospacing="1" w:after="100" w:afterAutospacing="1"/>
              <w:jc w:val="center"/>
              <w:rPr>
                <w:sz w:val="20"/>
                <w:szCs w:val="20"/>
              </w:rPr>
            </w:pPr>
            <w:r>
              <w:rPr>
                <w:sz w:val="20"/>
                <w:szCs w:val="20"/>
              </w:rPr>
              <w:lastRenderedPageBreak/>
              <w:t>5</w:t>
            </w:r>
          </w:p>
        </w:tc>
        <w:tc>
          <w:tcPr>
            <w:tcW w:w="2688" w:type="dxa"/>
            <w:vAlign w:val="center"/>
          </w:tcPr>
          <w:p w14:paraId="5ECCD439" w14:textId="77777777" w:rsidR="00426FD0" w:rsidRPr="003F03AD" w:rsidRDefault="00426FD0" w:rsidP="001771CF">
            <w:pPr>
              <w:spacing w:before="100" w:beforeAutospacing="1" w:after="100" w:afterAutospacing="1"/>
              <w:jc w:val="center"/>
              <w:rPr>
                <w:sz w:val="20"/>
                <w:szCs w:val="20"/>
              </w:rPr>
            </w:pPr>
            <w:r>
              <w:rPr>
                <w:sz w:val="20"/>
                <w:szCs w:val="20"/>
              </w:rPr>
              <w:t>VšĮ VDU Šakių „Žiburio“ gimnazija</w:t>
            </w:r>
          </w:p>
        </w:tc>
        <w:tc>
          <w:tcPr>
            <w:tcW w:w="2578" w:type="dxa"/>
            <w:vAlign w:val="center"/>
          </w:tcPr>
          <w:p w14:paraId="72F673B5" w14:textId="77777777" w:rsidR="00426FD0" w:rsidRPr="003F03AD" w:rsidRDefault="00426FD0" w:rsidP="001771CF">
            <w:pPr>
              <w:spacing w:before="100" w:beforeAutospacing="1" w:after="100" w:afterAutospacing="1"/>
              <w:jc w:val="center"/>
              <w:rPr>
                <w:sz w:val="20"/>
                <w:szCs w:val="20"/>
              </w:rPr>
            </w:pPr>
            <w:r w:rsidRPr="003F03AD">
              <w:rPr>
                <w:sz w:val="20"/>
                <w:szCs w:val="20"/>
              </w:rPr>
              <w:t>Pagrindinio</w:t>
            </w:r>
            <w:r>
              <w:rPr>
                <w:sz w:val="20"/>
                <w:szCs w:val="20"/>
              </w:rPr>
              <w:t xml:space="preserve"> ugdymo antrosios dalies</w:t>
            </w:r>
            <w:r w:rsidRPr="003F03AD">
              <w:rPr>
                <w:sz w:val="20"/>
                <w:szCs w:val="20"/>
              </w:rPr>
              <w:t xml:space="preserve"> ir vidurinio ugdymo programos</w:t>
            </w:r>
          </w:p>
        </w:tc>
        <w:tc>
          <w:tcPr>
            <w:tcW w:w="3489" w:type="dxa"/>
            <w:vAlign w:val="center"/>
          </w:tcPr>
          <w:p w14:paraId="73C1E142" w14:textId="77777777" w:rsidR="00426FD0" w:rsidRPr="006C2B3E" w:rsidRDefault="00426FD0" w:rsidP="001771CF">
            <w:pPr>
              <w:spacing w:before="100" w:beforeAutospacing="1" w:after="100" w:afterAutospacing="1"/>
              <w:jc w:val="center"/>
              <w:rPr>
                <w:sz w:val="20"/>
                <w:szCs w:val="20"/>
              </w:rPr>
            </w:pPr>
            <w:r w:rsidRPr="006C2B3E">
              <w:rPr>
                <w:sz w:val="20"/>
                <w:szCs w:val="20"/>
              </w:rPr>
              <w:t>Be struktūrinių pokyčių</w:t>
            </w:r>
          </w:p>
        </w:tc>
        <w:tc>
          <w:tcPr>
            <w:tcW w:w="2645" w:type="dxa"/>
            <w:vAlign w:val="center"/>
          </w:tcPr>
          <w:p w14:paraId="6FEBA094" w14:textId="77777777" w:rsidR="00426FD0" w:rsidRDefault="00426FD0" w:rsidP="001771CF">
            <w:pPr>
              <w:spacing w:before="100" w:beforeAutospacing="1" w:after="100" w:afterAutospacing="1"/>
              <w:jc w:val="center"/>
              <w:rPr>
                <w:sz w:val="20"/>
                <w:szCs w:val="20"/>
              </w:rPr>
            </w:pPr>
            <w:r>
              <w:rPr>
                <w:sz w:val="20"/>
                <w:szCs w:val="20"/>
              </w:rPr>
              <w:t>VšĮ VDU Šakių „Žiburio“ gimnazija</w:t>
            </w:r>
          </w:p>
        </w:tc>
        <w:tc>
          <w:tcPr>
            <w:tcW w:w="2911" w:type="dxa"/>
            <w:vAlign w:val="center"/>
          </w:tcPr>
          <w:p w14:paraId="3D7C347E" w14:textId="77777777" w:rsidR="00426FD0" w:rsidRDefault="00426FD0" w:rsidP="001771CF">
            <w:pPr>
              <w:spacing w:before="100" w:beforeAutospacing="1" w:after="100" w:afterAutospacing="1"/>
              <w:jc w:val="center"/>
              <w:rPr>
                <w:sz w:val="20"/>
                <w:szCs w:val="20"/>
              </w:rPr>
            </w:pPr>
            <w:r>
              <w:rPr>
                <w:sz w:val="20"/>
                <w:szCs w:val="20"/>
              </w:rPr>
              <w:t>Gimnazija</w:t>
            </w:r>
            <w:r>
              <w:rPr>
                <w:sz w:val="20"/>
                <w:szCs w:val="20"/>
              </w:rPr>
              <w:br/>
            </w:r>
            <w:r>
              <w:rPr>
                <w:sz w:val="20"/>
                <w:szCs w:val="20"/>
              </w:rPr>
              <w:br/>
            </w:r>
            <w:r w:rsidRPr="003F03AD">
              <w:rPr>
                <w:sz w:val="20"/>
                <w:szCs w:val="20"/>
              </w:rPr>
              <w:t>Pagrindinio</w:t>
            </w:r>
            <w:r>
              <w:rPr>
                <w:sz w:val="20"/>
                <w:szCs w:val="20"/>
              </w:rPr>
              <w:t xml:space="preserve"> ugdymo antrosios dalies</w:t>
            </w:r>
            <w:r w:rsidRPr="003F03AD">
              <w:rPr>
                <w:sz w:val="20"/>
                <w:szCs w:val="20"/>
              </w:rPr>
              <w:t xml:space="preserve"> ir vidurinio ugdymo programos</w:t>
            </w:r>
          </w:p>
        </w:tc>
      </w:tr>
      <w:tr w:rsidR="00426FD0" w:rsidRPr="00AE3834" w14:paraId="14885E6D" w14:textId="77777777" w:rsidTr="001771CF">
        <w:tc>
          <w:tcPr>
            <w:tcW w:w="568" w:type="dxa"/>
            <w:vAlign w:val="center"/>
          </w:tcPr>
          <w:p w14:paraId="708419A3" w14:textId="77777777" w:rsidR="00426FD0" w:rsidRDefault="00426FD0" w:rsidP="001771CF">
            <w:pPr>
              <w:spacing w:before="100" w:beforeAutospacing="1" w:after="100" w:afterAutospacing="1"/>
              <w:jc w:val="center"/>
              <w:rPr>
                <w:sz w:val="20"/>
                <w:szCs w:val="20"/>
              </w:rPr>
            </w:pPr>
            <w:r>
              <w:rPr>
                <w:sz w:val="20"/>
                <w:szCs w:val="20"/>
              </w:rPr>
              <w:t>6</w:t>
            </w:r>
          </w:p>
        </w:tc>
        <w:tc>
          <w:tcPr>
            <w:tcW w:w="2688" w:type="dxa"/>
            <w:vAlign w:val="center"/>
          </w:tcPr>
          <w:p w14:paraId="16D86666" w14:textId="77777777" w:rsidR="00426FD0" w:rsidRDefault="00426FD0" w:rsidP="001771CF">
            <w:pPr>
              <w:spacing w:before="100" w:beforeAutospacing="1" w:after="100" w:afterAutospacing="1"/>
              <w:jc w:val="center"/>
              <w:rPr>
                <w:sz w:val="20"/>
                <w:szCs w:val="20"/>
              </w:rPr>
            </w:pPr>
            <w:r>
              <w:rPr>
                <w:sz w:val="20"/>
                <w:szCs w:val="20"/>
              </w:rPr>
              <w:t>Šakių rajono „Nemuno“ mokykla</w:t>
            </w:r>
          </w:p>
        </w:tc>
        <w:tc>
          <w:tcPr>
            <w:tcW w:w="2578" w:type="dxa"/>
            <w:vAlign w:val="center"/>
          </w:tcPr>
          <w:p w14:paraId="06DD04FD" w14:textId="77777777" w:rsidR="00426FD0" w:rsidRPr="003F03AD" w:rsidRDefault="00426FD0" w:rsidP="001771CF">
            <w:pPr>
              <w:spacing w:before="100" w:beforeAutospacing="1" w:after="100" w:afterAutospacing="1"/>
              <w:jc w:val="center"/>
              <w:rPr>
                <w:sz w:val="20"/>
                <w:szCs w:val="20"/>
              </w:rPr>
            </w:pPr>
            <w:r w:rsidRPr="003F03AD">
              <w:rPr>
                <w:sz w:val="20"/>
                <w:szCs w:val="20"/>
              </w:rPr>
              <w:t>Ikimokyklinio, priešmokyklinio, pradinio</w:t>
            </w:r>
            <w:r>
              <w:rPr>
                <w:sz w:val="20"/>
                <w:szCs w:val="20"/>
              </w:rPr>
              <w:t xml:space="preserve"> ir </w:t>
            </w:r>
            <w:r w:rsidRPr="003F03AD">
              <w:rPr>
                <w:sz w:val="20"/>
                <w:szCs w:val="20"/>
              </w:rPr>
              <w:t>pagrindinio</w:t>
            </w:r>
            <w:r>
              <w:rPr>
                <w:sz w:val="20"/>
                <w:szCs w:val="20"/>
              </w:rPr>
              <w:t xml:space="preserve"> ugdymo programos</w:t>
            </w:r>
          </w:p>
        </w:tc>
        <w:tc>
          <w:tcPr>
            <w:tcW w:w="3489" w:type="dxa"/>
            <w:vAlign w:val="center"/>
          </w:tcPr>
          <w:p w14:paraId="68151EA5" w14:textId="0B1EDDFE" w:rsidR="00426FD0" w:rsidRDefault="00426FD0" w:rsidP="001771CF">
            <w:pPr>
              <w:spacing w:before="100" w:beforeAutospacing="1" w:after="100" w:afterAutospacing="1"/>
              <w:jc w:val="center"/>
              <w:rPr>
                <w:sz w:val="20"/>
                <w:szCs w:val="20"/>
              </w:rPr>
            </w:pPr>
            <w:r w:rsidRPr="001A5AF7">
              <w:rPr>
                <w:sz w:val="20"/>
                <w:szCs w:val="20"/>
              </w:rPr>
              <w:t xml:space="preserve">Vykdoma mokinių skaičiaus stebėsena. Atskiru </w:t>
            </w:r>
            <w:r w:rsidR="0073710E">
              <w:rPr>
                <w:sz w:val="20"/>
                <w:szCs w:val="20"/>
              </w:rPr>
              <w:t>s</w:t>
            </w:r>
            <w:r w:rsidRPr="001A5AF7">
              <w:rPr>
                <w:sz w:val="20"/>
                <w:szCs w:val="20"/>
              </w:rPr>
              <w:t>avivaldybės tarybos sprendimu mokykla reorganizuojama</w:t>
            </w:r>
            <w:r w:rsidR="00605BDD">
              <w:rPr>
                <w:sz w:val="20"/>
                <w:szCs w:val="20"/>
              </w:rPr>
              <w:t xml:space="preserve"> ar vykdoma struktūros pertvarka</w:t>
            </w:r>
            <w:r w:rsidRPr="001A5AF7">
              <w:rPr>
                <w:sz w:val="20"/>
                <w:szCs w:val="20"/>
              </w:rPr>
              <w:t>, jei neatitinka Mokyklų tinklo kūrimo taisyklėse ir Švietimo įstatyme patvirtintų kriterijų</w:t>
            </w:r>
          </w:p>
        </w:tc>
        <w:tc>
          <w:tcPr>
            <w:tcW w:w="2645" w:type="dxa"/>
            <w:vAlign w:val="center"/>
          </w:tcPr>
          <w:p w14:paraId="0D459DC0" w14:textId="77777777" w:rsidR="00426FD0" w:rsidRDefault="00426FD0" w:rsidP="001771CF">
            <w:pPr>
              <w:spacing w:before="100" w:beforeAutospacing="1" w:after="100" w:afterAutospacing="1"/>
              <w:jc w:val="center"/>
              <w:rPr>
                <w:sz w:val="20"/>
                <w:szCs w:val="20"/>
              </w:rPr>
            </w:pPr>
            <w:r>
              <w:rPr>
                <w:sz w:val="20"/>
                <w:szCs w:val="20"/>
              </w:rPr>
              <w:t>Šakių rajono „Nemuno“ mokykla</w:t>
            </w:r>
          </w:p>
        </w:tc>
        <w:tc>
          <w:tcPr>
            <w:tcW w:w="2911" w:type="dxa"/>
            <w:vAlign w:val="center"/>
          </w:tcPr>
          <w:p w14:paraId="42C18140" w14:textId="77777777" w:rsidR="00426FD0" w:rsidRDefault="00426FD0" w:rsidP="001771CF">
            <w:pPr>
              <w:spacing w:before="100" w:beforeAutospacing="1" w:after="100" w:afterAutospacing="1"/>
              <w:jc w:val="center"/>
              <w:rPr>
                <w:sz w:val="20"/>
                <w:szCs w:val="20"/>
              </w:rPr>
            </w:pPr>
            <w:r>
              <w:rPr>
                <w:sz w:val="20"/>
                <w:szCs w:val="20"/>
              </w:rPr>
              <w:t>Pagrindinė mokykla</w:t>
            </w:r>
            <w:r>
              <w:rPr>
                <w:sz w:val="20"/>
                <w:szCs w:val="20"/>
              </w:rPr>
              <w:br/>
            </w:r>
            <w:r>
              <w:rPr>
                <w:sz w:val="20"/>
                <w:szCs w:val="20"/>
              </w:rPr>
              <w:br/>
            </w:r>
            <w:r w:rsidRPr="003F03AD">
              <w:rPr>
                <w:sz w:val="20"/>
                <w:szCs w:val="20"/>
              </w:rPr>
              <w:t>Ikimokyklinio, priešmokyklinio, pradinio</w:t>
            </w:r>
            <w:r>
              <w:rPr>
                <w:sz w:val="20"/>
                <w:szCs w:val="20"/>
              </w:rPr>
              <w:t xml:space="preserve"> ir </w:t>
            </w:r>
            <w:r w:rsidRPr="003F03AD">
              <w:rPr>
                <w:sz w:val="20"/>
                <w:szCs w:val="20"/>
              </w:rPr>
              <w:t>pagrindinio</w:t>
            </w:r>
            <w:r>
              <w:rPr>
                <w:sz w:val="20"/>
                <w:szCs w:val="20"/>
              </w:rPr>
              <w:t xml:space="preserve"> ugdymo programos</w:t>
            </w:r>
          </w:p>
        </w:tc>
      </w:tr>
      <w:tr w:rsidR="00426FD0" w:rsidRPr="00AE3834" w14:paraId="2D57596C" w14:textId="77777777" w:rsidTr="001771CF">
        <w:tc>
          <w:tcPr>
            <w:tcW w:w="568" w:type="dxa"/>
            <w:vAlign w:val="center"/>
          </w:tcPr>
          <w:p w14:paraId="4E9B3DD5" w14:textId="77777777" w:rsidR="00426FD0" w:rsidRDefault="00426FD0" w:rsidP="001771CF">
            <w:pPr>
              <w:spacing w:before="100" w:beforeAutospacing="1" w:after="100" w:afterAutospacing="1"/>
              <w:jc w:val="center"/>
              <w:rPr>
                <w:sz w:val="20"/>
                <w:szCs w:val="20"/>
              </w:rPr>
            </w:pPr>
            <w:r>
              <w:rPr>
                <w:sz w:val="20"/>
                <w:szCs w:val="20"/>
              </w:rPr>
              <w:t>7</w:t>
            </w:r>
          </w:p>
        </w:tc>
        <w:tc>
          <w:tcPr>
            <w:tcW w:w="2688" w:type="dxa"/>
            <w:vAlign w:val="center"/>
          </w:tcPr>
          <w:p w14:paraId="34A00419" w14:textId="77777777" w:rsidR="00426FD0" w:rsidRDefault="00426FD0" w:rsidP="001771CF">
            <w:pPr>
              <w:spacing w:before="100" w:beforeAutospacing="1" w:after="100" w:afterAutospacing="1"/>
              <w:jc w:val="center"/>
              <w:rPr>
                <w:sz w:val="20"/>
                <w:szCs w:val="20"/>
              </w:rPr>
            </w:pPr>
            <w:r>
              <w:rPr>
                <w:sz w:val="20"/>
                <w:szCs w:val="20"/>
              </w:rPr>
              <w:t>Šakių rajono Sintautų pagrindinė mokykla</w:t>
            </w:r>
          </w:p>
        </w:tc>
        <w:tc>
          <w:tcPr>
            <w:tcW w:w="2578" w:type="dxa"/>
            <w:vAlign w:val="center"/>
          </w:tcPr>
          <w:p w14:paraId="79CA0640" w14:textId="77777777" w:rsidR="00426FD0" w:rsidRPr="003F03AD" w:rsidRDefault="00426FD0" w:rsidP="001771CF">
            <w:pPr>
              <w:spacing w:before="100" w:beforeAutospacing="1" w:after="100" w:afterAutospacing="1"/>
              <w:jc w:val="center"/>
              <w:rPr>
                <w:sz w:val="20"/>
                <w:szCs w:val="20"/>
              </w:rPr>
            </w:pPr>
            <w:r w:rsidRPr="003F03AD">
              <w:rPr>
                <w:sz w:val="20"/>
                <w:szCs w:val="20"/>
              </w:rPr>
              <w:t>Ikimokyklinio, priešmokyklinio, pradinio</w:t>
            </w:r>
            <w:r>
              <w:rPr>
                <w:sz w:val="20"/>
                <w:szCs w:val="20"/>
              </w:rPr>
              <w:t xml:space="preserve"> ir </w:t>
            </w:r>
            <w:r w:rsidRPr="003F03AD">
              <w:rPr>
                <w:sz w:val="20"/>
                <w:szCs w:val="20"/>
              </w:rPr>
              <w:t>pagrindinio</w:t>
            </w:r>
            <w:r>
              <w:rPr>
                <w:sz w:val="20"/>
                <w:szCs w:val="20"/>
              </w:rPr>
              <w:t xml:space="preserve"> ugdymo programos, p</w:t>
            </w:r>
            <w:r w:rsidRPr="003F03AD">
              <w:rPr>
                <w:sz w:val="20"/>
                <w:szCs w:val="20"/>
              </w:rPr>
              <w:t>radinio</w:t>
            </w:r>
            <w:r>
              <w:rPr>
                <w:sz w:val="20"/>
                <w:szCs w:val="20"/>
              </w:rPr>
              <w:t xml:space="preserve"> ir </w:t>
            </w:r>
            <w:r w:rsidRPr="003F03AD">
              <w:rPr>
                <w:sz w:val="20"/>
                <w:szCs w:val="20"/>
              </w:rPr>
              <w:t>pagrindinio</w:t>
            </w:r>
            <w:r>
              <w:rPr>
                <w:sz w:val="20"/>
                <w:szCs w:val="20"/>
              </w:rPr>
              <w:t xml:space="preserve"> ugdymo programos</w:t>
            </w:r>
          </w:p>
        </w:tc>
        <w:tc>
          <w:tcPr>
            <w:tcW w:w="3489" w:type="dxa"/>
            <w:vAlign w:val="center"/>
          </w:tcPr>
          <w:p w14:paraId="565EB6EA" w14:textId="6D4A1AE9" w:rsidR="00426FD0" w:rsidRDefault="00426FD0" w:rsidP="001771CF">
            <w:pPr>
              <w:spacing w:before="100" w:beforeAutospacing="1" w:after="100" w:afterAutospacing="1"/>
              <w:jc w:val="center"/>
              <w:rPr>
                <w:sz w:val="20"/>
                <w:szCs w:val="20"/>
              </w:rPr>
            </w:pPr>
            <w:r w:rsidRPr="001A5AF7">
              <w:rPr>
                <w:sz w:val="20"/>
                <w:szCs w:val="20"/>
              </w:rPr>
              <w:t xml:space="preserve">Vykdoma mokinių skaičiaus stebėsena. Atskiru </w:t>
            </w:r>
            <w:r w:rsidR="0073710E">
              <w:rPr>
                <w:sz w:val="20"/>
                <w:szCs w:val="20"/>
              </w:rPr>
              <w:t>s</w:t>
            </w:r>
            <w:r w:rsidRPr="001A5AF7">
              <w:rPr>
                <w:sz w:val="20"/>
                <w:szCs w:val="20"/>
              </w:rPr>
              <w:t>avivaldybės tarybos sprendimu mokykla reorganizuojama, jei neatitinka Mokyklų tinklo kūrimo taisyklėse ir Švietimo įstatyme patvirtintų kriterijų</w:t>
            </w:r>
          </w:p>
        </w:tc>
        <w:tc>
          <w:tcPr>
            <w:tcW w:w="2645" w:type="dxa"/>
            <w:vAlign w:val="center"/>
          </w:tcPr>
          <w:p w14:paraId="0A9C1DFB" w14:textId="77777777" w:rsidR="00426FD0" w:rsidRDefault="00426FD0" w:rsidP="001771CF">
            <w:pPr>
              <w:spacing w:before="100" w:beforeAutospacing="1" w:after="100" w:afterAutospacing="1"/>
              <w:jc w:val="center"/>
              <w:rPr>
                <w:sz w:val="20"/>
                <w:szCs w:val="20"/>
              </w:rPr>
            </w:pPr>
            <w:r>
              <w:rPr>
                <w:sz w:val="20"/>
                <w:szCs w:val="20"/>
              </w:rPr>
              <w:t>Šakių rajono Sintautų pagrindinė mokykla</w:t>
            </w:r>
          </w:p>
        </w:tc>
        <w:tc>
          <w:tcPr>
            <w:tcW w:w="2911" w:type="dxa"/>
            <w:vAlign w:val="center"/>
          </w:tcPr>
          <w:p w14:paraId="2236DA09" w14:textId="77777777" w:rsidR="00426FD0" w:rsidRPr="003F03AD" w:rsidRDefault="00426FD0" w:rsidP="001771CF">
            <w:pPr>
              <w:spacing w:before="100" w:beforeAutospacing="1" w:after="100" w:afterAutospacing="1"/>
              <w:jc w:val="center"/>
              <w:rPr>
                <w:sz w:val="20"/>
                <w:szCs w:val="20"/>
              </w:rPr>
            </w:pPr>
            <w:r>
              <w:rPr>
                <w:sz w:val="20"/>
                <w:szCs w:val="20"/>
              </w:rPr>
              <w:t>Pagrindinė mokykla</w:t>
            </w:r>
            <w:r>
              <w:rPr>
                <w:sz w:val="20"/>
                <w:szCs w:val="20"/>
              </w:rPr>
              <w:br/>
            </w:r>
            <w:r>
              <w:rPr>
                <w:sz w:val="20"/>
                <w:szCs w:val="20"/>
              </w:rPr>
              <w:br/>
            </w:r>
            <w:r w:rsidRPr="003F03AD">
              <w:rPr>
                <w:sz w:val="20"/>
                <w:szCs w:val="20"/>
              </w:rPr>
              <w:t>Ikimokyklinio, priešmokyklinio, pradinio</w:t>
            </w:r>
            <w:r>
              <w:rPr>
                <w:sz w:val="20"/>
                <w:szCs w:val="20"/>
              </w:rPr>
              <w:t xml:space="preserve"> ir </w:t>
            </w:r>
            <w:r w:rsidRPr="003F03AD">
              <w:rPr>
                <w:sz w:val="20"/>
                <w:szCs w:val="20"/>
              </w:rPr>
              <w:t>pagrindinio</w:t>
            </w:r>
            <w:r>
              <w:rPr>
                <w:sz w:val="20"/>
                <w:szCs w:val="20"/>
              </w:rPr>
              <w:t xml:space="preserve"> ugdymo programos, p</w:t>
            </w:r>
            <w:r w:rsidRPr="003F03AD">
              <w:rPr>
                <w:sz w:val="20"/>
                <w:szCs w:val="20"/>
              </w:rPr>
              <w:t>radinio</w:t>
            </w:r>
            <w:r>
              <w:rPr>
                <w:sz w:val="20"/>
                <w:szCs w:val="20"/>
              </w:rPr>
              <w:t xml:space="preserve"> ir </w:t>
            </w:r>
            <w:r w:rsidRPr="003F03AD">
              <w:rPr>
                <w:sz w:val="20"/>
                <w:szCs w:val="20"/>
              </w:rPr>
              <w:t>pagrindinio</w:t>
            </w:r>
            <w:r>
              <w:rPr>
                <w:sz w:val="20"/>
                <w:szCs w:val="20"/>
              </w:rPr>
              <w:t xml:space="preserve"> ugdymo programos</w:t>
            </w:r>
          </w:p>
        </w:tc>
      </w:tr>
      <w:tr w:rsidR="00426FD0" w:rsidRPr="00AE3834" w14:paraId="56C1BCB3" w14:textId="77777777" w:rsidTr="001771CF">
        <w:tc>
          <w:tcPr>
            <w:tcW w:w="568" w:type="dxa"/>
            <w:vAlign w:val="center"/>
          </w:tcPr>
          <w:p w14:paraId="0B0E4906" w14:textId="77777777" w:rsidR="00426FD0" w:rsidRDefault="00426FD0" w:rsidP="001771CF">
            <w:pPr>
              <w:spacing w:before="100" w:beforeAutospacing="1" w:after="100" w:afterAutospacing="1"/>
              <w:jc w:val="center"/>
              <w:rPr>
                <w:sz w:val="20"/>
                <w:szCs w:val="20"/>
              </w:rPr>
            </w:pPr>
            <w:r>
              <w:rPr>
                <w:sz w:val="20"/>
                <w:szCs w:val="20"/>
              </w:rPr>
              <w:t>8</w:t>
            </w:r>
          </w:p>
        </w:tc>
        <w:tc>
          <w:tcPr>
            <w:tcW w:w="2688" w:type="dxa"/>
            <w:vAlign w:val="center"/>
          </w:tcPr>
          <w:p w14:paraId="3E1414EA" w14:textId="77777777" w:rsidR="00426FD0" w:rsidRDefault="00426FD0" w:rsidP="001771CF">
            <w:pPr>
              <w:spacing w:before="100" w:beforeAutospacing="1" w:after="100" w:afterAutospacing="1"/>
              <w:jc w:val="center"/>
              <w:rPr>
                <w:sz w:val="20"/>
                <w:szCs w:val="20"/>
              </w:rPr>
            </w:pPr>
            <w:r>
              <w:rPr>
                <w:sz w:val="20"/>
                <w:szCs w:val="20"/>
              </w:rPr>
              <w:t>Šakių „Varpo“ mokykla</w:t>
            </w:r>
          </w:p>
        </w:tc>
        <w:tc>
          <w:tcPr>
            <w:tcW w:w="2578" w:type="dxa"/>
            <w:vAlign w:val="center"/>
          </w:tcPr>
          <w:p w14:paraId="23733584" w14:textId="77777777" w:rsidR="00426FD0" w:rsidRPr="003F03AD" w:rsidRDefault="00426FD0" w:rsidP="001771CF">
            <w:pPr>
              <w:spacing w:before="100" w:beforeAutospacing="1" w:after="100" w:afterAutospacing="1"/>
              <w:jc w:val="center"/>
              <w:rPr>
                <w:sz w:val="20"/>
                <w:szCs w:val="20"/>
              </w:rPr>
            </w:pPr>
            <w:r w:rsidRPr="003F03AD">
              <w:rPr>
                <w:sz w:val="20"/>
                <w:szCs w:val="20"/>
              </w:rPr>
              <w:t>Ikimokyklinio, priešmokyklinio</w:t>
            </w:r>
            <w:r>
              <w:rPr>
                <w:sz w:val="20"/>
                <w:szCs w:val="20"/>
              </w:rPr>
              <w:t xml:space="preserve">, pradinio ir </w:t>
            </w:r>
            <w:r w:rsidRPr="003F03AD">
              <w:rPr>
                <w:sz w:val="20"/>
                <w:szCs w:val="20"/>
              </w:rPr>
              <w:t>pagrindinio</w:t>
            </w:r>
            <w:r>
              <w:rPr>
                <w:sz w:val="20"/>
                <w:szCs w:val="20"/>
              </w:rPr>
              <w:t xml:space="preserve"> ugdymo pirmosios dalies programos</w:t>
            </w:r>
          </w:p>
        </w:tc>
        <w:tc>
          <w:tcPr>
            <w:tcW w:w="3489" w:type="dxa"/>
            <w:vAlign w:val="center"/>
          </w:tcPr>
          <w:p w14:paraId="15D8E0FF" w14:textId="35650E17" w:rsidR="00426FD0" w:rsidRDefault="00605BDD" w:rsidP="001771CF">
            <w:pPr>
              <w:spacing w:before="100" w:beforeAutospacing="1" w:after="100" w:afterAutospacing="1"/>
              <w:jc w:val="center"/>
              <w:rPr>
                <w:sz w:val="20"/>
                <w:szCs w:val="20"/>
              </w:rPr>
            </w:pPr>
            <w:r w:rsidRPr="006C2B3E">
              <w:rPr>
                <w:sz w:val="20"/>
                <w:szCs w:val="20"/>
              </w:rPr>
              <w:t>Be struktūrinių pokyčių</w:t>
            </w:r>
          </w:p>
        </w:tc>
        <w:tc>
          <w:tcPr>
            <w:tcW w:w="2645" w:type="dxa"/>
            <w:vAlign w:val="center"/>
          </w:tcPr>
          <w:p w14:paraId="3C3C5A86" w14:textId="77777777" w:rsidR="00426FD0" w:rsidRDefault="00426FD0" w:rsidP="001771CF">
            <w:pPr>
              <w:spacing w:before="100" w:beforeAutospacing="1" w:after="100" w:afterAutospacing="1"/>
              <w:jc w:val="center"/>
              <w:rPr>
                <w:sz w:val="20"/>
                <w:szCs w:val="20"/>
              </w:rPr>
            </w:pPr>
            <w:r>
              <w:rPr>
                <w:sz w:val="20"/>
                <w:szCs w:val="20"/>
              </w:rPr>
              <w:t>Šakių „Varpo“ mokykla</w:t>
            </w:r>
          </w:p>
        </w:tc>
        <w:tc>
          <w:tcPr>
            <w:tcW w:w="2911" w:type="dxa"/>
            <w:vAlign w:val="center"/>
          </w:tcPr>
          <w:p w14:paraId="72698FE2" w14:textId="77777777" w:rsidR="00426FD0" w:rsidRPr="003F03AD" w:rsidRDefault="00426FD0" w:rsidP="001771CF">
            <w:pPr>
              <w:spacing w:before="100" w:beforeAutospacing="1" w:after="100" w:afterAutospacing="1"/>
              <w:jc w:val="center"/>
              <w:rPr>
                <w:sz w:val="20"/>
                <w:szCs w:val="20"/>
              </w:rPr>
            </w:pPr>
            <w:r>
              <w:rPr>
                <w:sz w:val="20"/>
                <w:szCs w:val="20"/>
              </w:rPr>
              <w:t>Progimnazija</w:t>
            </w:r>
            <w:r>
              <w:rPr>
                <w:sz w:val="20"/>
                <w:szCs w:val="20"/>
              </w:rPr>
              <w:br/>
            </w:r>
            <w:r>
              <w:rPr>
                <w:sz w:val="20"/>
                <w:szCs w:val="20"/>
              </w:rPr>
              <w:br/>
            </w:r>
            <w:r w:rsidRPr="003F03AD">
              <w:rPr>
                <w:sz w:val="20"/>
                <w:szCs w:val="20"/>
              </w:rPr>
              <w:t>Ikimokyklinio, priešmokyklinio</w:t>
            </w:r>
            <w:r>
              <w:rPr>
                <w:sz w:val="20"/>
                <w:szCs w:val="20"/>
              </w:rPr>
              <w:t xml:space="preserve">, pradinio ir </w:t>
            </w:r>
            <w:r w:rsidRPr="003F03AD">
              <w:rPr>
                <w:sz w:val="20"/>
                <w:szCs w:val="20"/>
              </w:rPr>
              <w:t>pagrindinio</w:t>
            </w:r>
            <w:r>
              <w:rPr>
                <w:sz w:val="20"/>
                <w:szCs w:val="20"/>
              </w:rPr>
              <w:t xml:space="preserve"> ugdymo pirmosios dalies programos</w:t>
            </w:r>
          </w:p>
        </w:tc>
      </w:tr>
      <w:tr w:rsidR="00426FD0" w:rsidRPr="00AE3834" w14:paraId="4A9988D2" w14:textId="77777777" w:rsidTr="001771CF">
        <w:tc>
          <w:tcPr>
            <w:tcW w:w="568" w:type="dxa"/>
            <w:vAlign w:val="center"/>
          </w:tcPr>
          <w:p w14:paraId="6170F292" w14:textId="77777777" w:rsidR="00426FD0" w:rsidRDefault="00426FD0" w:rsidP="001771CF">
            <w:pPr>
              <w:spacing w:before="100" w:beforeAutospacing="1" w:after="100" w:afterAutospacing="1"/>
              <w:jc w:val="center"/>
              <w:rPr>
                <w:sz w:val="20"/>
                <w:szCs w:val="20"/>
              </w:rPr>
            </w:pPr>
            <w:r>
              <w:rPr>
                <w:sz w:val="20"/>
                <w:szCs w:val="20"/>
              </w:rPr>
              <w:t>9</w:t>
            </w:r>
          </w:p>
        </w:tc>
        <w:tc>
          <w:tcPr>
            <w:tcW w:w="2688" w:type="dxa"/>
            <w:vAlign w:val="center"/>
          </w:tcPr>
          <w:p w14:paraId="4516B92F" w14:textId="77777777" w:rsidR="00426FD0" w:rsidRDefault="00426FD0" w:rsidP="001771CF">
            <w:pPr>
              <w:spacing w:before="100" w:beforeAutospacing="1" w:after="100" w:afterAutospacing="1"/>
              <w:jc w:val="center"/>
              <w:rPr>
                <w:sz w:val="20"/>
                <w:szCs w:val="20"/>
              </w:rPr>
            </w:pPr>
            <w:r>
              <w:rPr>
                <w:sz w:val="20"/>
                <w:szCs w:val="20"/>
              </w:rPr>
              <w:t>Gelgaudiškio „Šaltinio“  ugdymo centras</w:t>
            </w:r>
          </w:p>
        </w:tc>
        <w:tc>
          <w:tcPr>
            <w:tcW w:w="2578" w:type="dxa"/>
            <w:vAlign w:val="center"/>
          </w:tcPr>
          <w:p w14:paraId="13CB1A5E" w14:textId="77777777" w:rsidR="00426FD0" w:rsidRPr="003F03AD" w:rsidRDefault="00426FD0" w:rsidP="001771CF">
            <w:pPr>
              <w:spacing w:before="100" w:beforeAutospacing="1" w:after="100" w:afterAutospacing="1"/>
              <w:jc w:val="center"/>
              <w:rPr>
                <w:sz w:val="20"/>
                <w:szCs w:val="20"/>
              </w:rPr>
            </w:pPr>
            <w:r w:rsidRPr="003F03AD">
              <w:rPr>
                <w:sz w:val="20"/>
                <w:szCs w:val="20"/>
              </w:rPr>
              <w:t>Ikimokyklinio, priešmokyklinio, pradinio</w:t>
            </w:r>
            <w:r>
              <w:rPr>
                <w:sz w:val="20"/>
                <w:szCs w:val="20"/>
              </w:rPr>
              <w:t xml:space="preserve"> ir </w:t>
            </w:r>
            <w:r w:rsidRPr="003F03AD">
              <w:rPr>
                <w:sz w:val="20"/>
                <w:szCs w:val="20"/>
              </w:rPr>
              <w:t>pagrindinio</w:t>
            </w:r>
            <w:r>
              <w:rPr>
                <w:sz w:val="20"/>
                <w:szCs w:val="20"/>
              </w:rPr>
              <w:t xml:space="preserve"> specialiojo ugdymo programos</w:t>
            </w:r>
          </w:p>
        </w:tc>
        <w:tc>
          <w:tcPr>
            <w:tcW w:w="3489" w:type="dxa"/>
            <w:vAlign w:val="center"/>
          </w:tcPr>
          <w:p w14:paraId="71BF36E7" w14:textId="77777777" w:rsidR="00426FD0" w:rsidRDefault="00426FD0" w:rsidP="001771CF">
            <w:pPr>
              <w:spacing w:before="100" w:beforeAutospacing="1" w:after="100" w:afterAutospacing="1"/>
              <w:jc w:val="center"/>
              <w:rPr>
                <w:sz w:val="20"/>
                <w:szCs w:val="20"/>
              </w:rPr>
            </w:pPr>
            <w:r w:rsidRPr="006C2B3E">
              <w:rPr>
                <w:sz w:val="20"/>
                <w:szCs w:val="20"/>
              </w:rPr>
              <w:t>Be struktūrinių pokyčių</w:t>
            </w:r>
          </w:p>
        </w:tc>
        <w:tc>
          <w:tcPr>
            <w:tcW w:w="2645" w:type="dxa"/>
            <w:vAlign w:val="center"/>
          </w:tcPr>
          <w:p w14:paraId="4FAA22F2" w14:textId="77777777" w:rsidR="00426FD0" w:rsidRDefault="00426FD0" w:rsidP="001771CF">
            <w:pPr>
              <w:spacing w:before="100" w:beforeAutospacing="1" w:after="100" w:afterAutospacing="1"/>
              <w:jc w:val="center"/>
              <w:rPr>
                <w:sz w:val="20"/>
                <w:szCs w:val="20"/>
              </w:rPr>
            </w:pPr>
            <w:r>
              <w:rPr>
                <w:sz w:val="20"/>
                <w:szCs w:val="20"/>
              </w:rPr>
              <w:t>Gelgaudiškio „Šaltinio“ ugdymo centras</w:t>
            </w:r>
          </w:p>
        </w:tc>
        <w:tc>
          <w:tcPr>
            <w:tcW w:w="2911" w:type="dxa"/>
            <w:vAlign w:val="center"/>
          </w:tcPr>
          <w:p w14:paraId="4D0B6E76" w14:textId="77777777" w:rsidR="00426FD0" w:rsidRDefault="00426FD0" w:rsidP="001771CF">
            <w:pPr>
              <w:spacing w:before="100" w:beforeAutospacing="1" w:after="100" w:afterAutospacing="1"/>
              <w:jc w:val="center"/>
              <w:rPr>
                <w:sz w:val="20"/>
                <w:szCs w:val="20"/>
              </w:rPr>
            </w:pPr>
            <w:r>
              <w:rPr>
                <w:sz w:val="20"/>
                <w:szCs w:val="20"/>
              </w:rPr>
              <w:t>Pagrindinė mokykla</w:t>
            </w:r>
            <w:r>
              <w:rPr>
                <w:sz w:val="20"/>
                <w:szCs w:val="20"/>
              </w:rPr>
              <w:br/>
            </w:r>
            <w:r>
              <w:rPr>
                <w:sz w:val="20"/>
                <w:szCs w:val="20"/>
              </w:rPr>
              <w:br/>
            </w:r>
            <w:r w:rsidRPr="003F03AD">
              <w:rPr>
                <w:sz w:val="20"/>
                <w:szCs w:val="20"/>
              </w:rPr>
              <w:t>Ikimokyklinio, priešmokyklinio, pradinio</w:t>
            </w:r>
            <w:r>
              <w:rPr>
                <w:sz w:val="20"/>
                <w:szCs w:val="20"/>
              </w:rPr>
              <w:t xml:space="preserve"> ir </w:t>
            </w:r>
            <w:r w:rsidRPr="003F03AD">
              <w:rPr>
                <w:sz w:val="20"/>
                <w:szCs w:val="20"/>
              </w:rPr>
              <w:t>pagrindinio</w:t>
            </w:r>
            <w:r>
              <w:rPr>
                <w:sz w:val="20"/>
                <w:szCs w:val="20"/>
              </w:rPr>
              <w:t xml:space="preserve"> specialiojo ugdymo programos</w:t>
            </w:r>
          </w:p>
        </w:tc>
      </w:tr>
      <w:tr w:rsidR="00426FD0" w:rsidRPr="00AE3834" w14:paraId="0F94061E" w14:textId="77777777" w:rsidTr="001771CF">
        <w:tc>
          <w:tcPr>
            <w:tcW w:w="568" w:type="dxa"/>
            <w:vAlign w:val="center"/>
          </w:tcPr>
          <w:p w14:paraId="7F22C5F7" w14:textId="77777777" w:rsidR="00426FD0" w:rsidRDefault="00426FD0" w:rsidP="001771CF">
            <w:pPr>
              <w:spacing w:before="100" w:beforeAutospacing="1" w:after="100" w:afterAutospacing="1"/>
              <w:jc w:val="center"/>
              <w:rPr>
                <w:sz w:val="20"/>
                <w:szCs w:val="20"/>
              </w:rPr>
            </w:pPr>
            <w:r>
              <w:rPr>
                <w:sz w:val="20"/>
                <w:szCs w:val="20"/>
              </w:rPr>
              <w:t>10</w:t>
            </w:r>
          </w:p>
        </w:tc>
        <w:tc>
          <w:tcPr>
            <w:tcW w:w="2688" w:type="dxa"/>
            <w:vAlign w:val="center"/>
          </w:tcPr>
          <w:p w14:paraId="74118139" w14:textId="77777777" w:rsidR="00426FD0" w:rsidRDefault="00426FD0" w:rsidP="001771CF">
            <w:pPr>
              <w:spacing w:before="100" w:beforeAutospacing="1" w:after="100" w:afterAutospacing="1"/>
              <w:jc w:val="center"/>
              <w:rPr>
                <w:sz w:val="20"/>
                <w:szCs w:val="20"/>
              </w:rPr>
            </w:pPr>
            <w:r>
              <w:rPr>
                <w:sz w:val="20"/>
                <w:szCs w:val="20"/>
              </w:rPr>
              <w:t>Šakių ikimokyklinio ugdymo mokykla „Maži žingsneliai“</w:t>
            </w:r>
          </w:p>
        </w:tc>
        <w:tc>
          <w:tcPr>
            <w:tcW w:w="2578" w:type="dxa"/>
            <w:vAlign w:val="center"/>
          </w:tcPr>
          <w:p w14:paraId="5E976882" w14:textId="77777777" w:rsidR="00426FD0" w:rsidRPr="003F03AD" w:rsidRDefault="00426FD0" w:rsidP="001771CF">
            <w:pPr>
              <w:spacing w:before="100" w:beforeAutospacing="1" w:after="100" w:afterAutospacing="1"/>
              <w:jc w:val="center"/>
              <w:rPr>
                <w:sz w:val="20"/>
                <w:szCs w:val="20"/>
              </w:rPr>
            </w:pPr>
            <w:r w:rsidRPr="003F03AD">
              <w:rPr>
                <w:sz w:val="20"/>
                <w:szCs w:val="20"/>
              </w:rPr>
              <w:t>Ikimokyklinio</w:t>
            </w:r>
            <w:r>
              <w:rPr>
                <w:sz w:val="20"/>
                <w:szCs w:val="20"/>
              </w:rPr>
              <w:t xml:space="preserve"> ir </w:t>
            </w:r>
            <w:r w:rsidRPr="003F03AD">
              <w:rPr>
                <w:sz w:val="20"/>
                <w:szCs w:val="20"/>
              </w:rPr>
              <w:t>priešmokyklinio</w:t>
            </w:r>
            <w:r>
              <w:rPr>
                <w:sz w:val="20"/>
                <w:szCs w:val="20"/>
              </w:rPr>
              <w:t xml:space="preserve"> ugdymo programos</w:t>
            </w:r>
          </w:p>
        </w:tc>
        <w:tc>
          <w:tcPr>
            <w:tcW w:w="3489" w:type="dxa"/>
            <w:vAlign w:val="center"/>
          </w:tcPr>
          <w:p w14:paraId="7191265B" w14:textId="77777777" w:rsidR="00426FD0" w:rsidRDefault="00426FD0" w:rsidP="001771CF">
            <w:pPr>
              <w:spacing w:before="100" w:beforeAutospacing="1" w:after="100" w:afterAutospacing="1"/>
              <w:jc w:val="center"/>
              <w:rPr>
                <w:sz w:val="20"/>
                <w:szCs w:val="20"/>
              </w:rPr>
            </w:pPr>
            <w:r w:rsidRPr="006C2B3E">
              <w:rPr>
                <w:sz w:val="20"/>
                <w:szCs w:val="20"/>
              </w:rPr>
              <w:t>Be struktūrinių pokyčių</w:t>
            </w:r>
          </w:p>
        </w:tc>
        <w:tc>
          <w:tcPr>
            <w:tcW w:w="2645" w:type="dxa"/>
            <w:vAlign w:val="center"/>
          </w:tcPr>
          <w:p w14:paraId="687956CF" w14:textId="77777777" w:rsidR="00426FD0" w:rsidRDefault="00426FD0" w:rsidP="001771CF">
            <w:pPr>
              <w:spacing w:before="100" w:beforeAutospacing="1" w:after="100" w:afterAutospacing="1"/>
              <w:jc w:val="center"/>
              <w:rPr>
                <w:sz w:val="20"/>
                <w:szCs w:val="20"/>
              </w:rPr>
            </w:pPr>
            <w:r>
              <w:rPr>
                <w:sz w:val="20"/>
                <w:szCs w:val="20"/>
              </w:rPr>
              <w:t>Šakių ikimokyklinio ugdymo mokykla „Maži žingsneliai“</w:t>
            </w:r>
          </w:p>
        </w:tc>
        <w:tc>
          <w:tcPr>
            <w:tcW w:w="2911" w:type="dxa"/>
            <w:vAlign w:val="center"/>
          </w:tcPr>
          <w:p w14:paraId="120436D1" w14:textId="77777777" w:rsidR="00426FD0" w:rsidRDefault="00426FD0" w:rsidP="001771CF">
            <w:pPr>
              <w:spacing w:before="100" w:beforeAutospacing="1" w:after="100" w:afterAutospacing="1"/>
              <w:jc w:val="center"/>
              <w:rPr>
                <w:sz w:val="20"/>
                <w:szCs w:val="20"/>
              </w:rPr>
            </w:pPr>
            <w:r>
              <w:rPr>
                <w:sz w:val="20"/>
                <w:szCs w:val="20"/>
              </w:rPr>
              <w:t>Ikimokyklinio ugdymo mokykla</w:t>
            </w:r>
          </w:p>
          <w:p w14:paraId="46B7ADD1" w14:textId="77777777" w:rsidR="00426FD0" w:rsidRDefault="00426FD0" w:rsidP="001771CF">
            <w:pPr>
              <w:spacing w:before="100" w:beforeAutospacing="1" w:after="100" w:afterAutospacing="1"/>
              <w:jc w:val="center"/>
              <w:rPr>
                <w:sz w:val="20"/>
                <w:szCs w:val="20"/>
              </w:rPr>
            </w:pPr>
            <w:r w:rsidRPr="003F03AD">
              <w:rPr>
                <w:sz w:val="20"/>
                <w:szCs w:val="20"/>
              </w:rPr>
              <w:t>Ikimokyklinio</w:t>
            </w:r>
            <w:r>
              <w:rPr>
                <w:sz w:val="20"/>
                <w:szCs w:val="20"/>
              </w:rPr>
              <w:t xml:space="preserve"> ir</w:t>
            </w:r>
            <w:r w:rsidRPr="003F03AD">
              <w:rPr>
                <w:sz w:val="20"/>
                <w:szCs w:val="20"/>
              </w:rPr>
              <w:t xml:space="preserve"> priešmokyklinio</w:t>
            </w:r>
            <w:r>
              <w:rPr>
                <w:sz w:val="20"/>
                <w:szCs w:val="20"/>
              </w:rPr>
              <w:t xml:space="preserve"> ugdymo programos</w:t>
            </w:r>
          </w:p>
        </w:tc>
      </w:tr>
    </w:tbl>
    <w:p w14:paraId="33A08980" w14:textId="77777777" w:rsidR="00426FD0" w:rsidRDefault="00426FD0" w:rsidP="00C57BD2">
      <w:pPr>
        <w:ind w:left="360"/>
        <w:jc w:val="center"/>
        <w:rPr>
          <w:b/>
          <w:bCs/>
        </w:rPr>
      </w:pPr>
    </w:p>
    <w:p w14:paraId="781E0250" w14:textId="77777777" w:rsidR="00426FD0" w:rsidRDefault="00426FD0" w:rsidP="00C57BD2">
      <w:pPr>
        <w:ind w:left="360"/>
        <w:jc w:val="center"/>
        <w:rPr>
          <w:b/>
          <w:bCs/>
        </w:rPr>
      </w:pPr>
    </w:p>
    <w:p w14:paraId="1F15AE31" w14:textId="77777777" w:rsidR="00426FD0" w:rsidRDefault="00426FD0" w:rsidP="00C57BD2">
      <w:pPr>
        <w:ind w:left="360"/>
        <w:jc w:val="center"/>
        <w:rPr>
          <w:b/>
          <w:bCs/>
        </w:rPr>
      </w:pPr>
    </w:p>
    <w:p w14:paraId="295451BF" w14:textId="77777777" w:rsidR="00426FD0" w:rsidRDefault="00426FD0" w:rsidP="00C57BD2">
      <w:pPr>
        <w:ind w:left="360"/>
        <w:jc w:val="center"/>
        <w:rPr>
          <w:b/>
          <w:bCs/>
        </w:rPr>
      </w:pPr>
    </w:p>
    <w:p w14:paraId="42063D49" w14:textId="77777777" w:rsidR="00426FD0" w:rsidRDefault="00426FD0" w:rsidP="00C57BD2">
      <w:pPr>
        <w:ind w:left="360"/>
        <w:jc w:val="center"/>
        <w:rPr>
          <w:b/>
          <w:bCs/>
        </w:rPr>
      </w:pPr>
    </w:p>
    <w:sectPr w:rsidR="00426FD0" w:rsidSect="00C57BD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66F7"/>
    <w:multiLevelType w:val="hybridMultilevel"/>
    <w:tmpl w:val="EE84D940"/>
    <w:lvl w:ilvl="0" w:tplc="04270001">
      <w:start w:val="2015"/>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5267A6"/>
    <w:multiLevelType w:val="hybridMultilevel"/>
    <w:tmpl w:val="9F565786"/>
    <w:lvl w:ilvl="0" w:tplc="C1F6B064">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F42452"/>
    <w:multiLevelType w:val="hybridMultilevel"/>
    <w:tmpl w:val="1F846EBA"/>
    <w:lvl w:ilvl="0" w:tplc="F3AA6C82">
      <w:start w:val="1"/>
      <w:numFmt w:val="decimal"/>
      <w:lvlText w:val="%1."/>
      <w:lvlJc w:val="left"/>
      <w:pPr>
        <w:ind w:left="605" w:hanging="360"/>
      </w:pPr>
    </w:lvl>
    <w:lvl w:ilvl="1" w:tplc="04270019">
      <w:start w:val="1"/>
      <w:numFmt w:val="lowerLetter"/>
      <w:lvlText w:val="%2."/>
      <w:lvlJc w:val="left"/>
      <w:pPr>
        <w:ind w:left="1325" w:hanging="360"/>
      </w:pPr>
    </w:lvl>
    <w:lvl w:ilvl="2" w:tplc="0427001B">
      <w:start w:val="1"/>
      <w:numFmt w:val="lowerRoman"/>
      <w:lvlText w:val="%3."/>
      <w:lvlJc w:val="right"/>
      <w:pPr>
        <w:ind w:left="2045" w:hanging="180"/>
      </w:pPr>
    </w:lvl>
    <w:lvl w:ilvl="3" w:tplc="0427000F">
      <w:start w:val="1"/>
      <w:numFmt w:val="decimal"/>
      <w:lvlText w:val="%4."/>
      <w:lvlJc w:val="left"/>
      <w:pPr>
        <w:ind w:left="2765" w:hanging="360"/>
      </w:pPr>
    </w:lvl>
    <w:lvl w:ilvl="4" w:tplc="04270019">
      <w:start w:val="1"/>
      <w:numFmt w:val="lowerLetter"/>
      <w:lvlText w:val="%5."/>
      <w:lvlJc w:val="left"/>
      <w:pPr>
        <w:ind w:left="3485" w:hanging="360"/>
      </w:pPr>
    </w:lvl>
    <w:lvl w:ilvl="5" w:tplc="0427001B">
      <w:start w:val="1"/>
      <w:numFmt w:val="lowerRoman"/>
      <w:lvlText w:val="%6."/>
      <w:lvlJc w:val="right"/>
      <w:pPr>
        <w:ind w:left="4205" w:hanging="180"/>
      </w:pPr>
    </w:lvl>
    <w:lvl w:ilvl="6" w:tplc="0427000F">
      <w:start w:val="1"/>
      <w:numFmt w:val="decimal"/>
      <w:lvlText w:val="%7."/>
      <w:lvlJc w:val="left"/>
      <w:pPr>
        <w:ind w:left="4925" w:hanging="360"/>
      </w:pPr>
    </w:lvl>
    <w:lvl w:ilvl="7" w:tplc="04270019">
      <w:start w:val="1"/>
      <w:numFmt w:val="lowerLetter"/>
      <w:lvlText w:val="%8."/>
      <w:lvlJc w:val="left"/>
      <w:pPr>
        <w:ind w:left="5645" w:hanging="360"/>
      </w:pPr>
    </w:lvl>
    <w:lvl w:ilvl="8" w:tplc="0427001B">
      <w:start w:val="1"/>
      <w:numFmt w:val="lowerRoman"/>
      <w:lvlText w:val="%9."/>
      <w:lvlJc w:val="right"/>
      <w:pPr>
        <w:ind w:left="6365" w:hanging="180"/>
      </w:pPr>
    </w:lvl>
  </w:abstractNum>
  <w:abstractNum w:abstractNumId="3" w15:restartNumberingAfterBreak="0">
    <w:nsid w:val="740237A1"/>
    <w:multiLevelType w:val="singleLevel"/>
    <w:tmpl w:val="A8F8A126"/>
    <w:lvl w:ilvl="0">
      <w:start w:val="1"/>
      <w:numFmt w:val="decimal"/>
      <w:lvlText w:val="%1."/>
      <w:legacy w:legacy="1" w:legacySpace="0" w:legacyIndent="235"/>
      <w:lvlJc w:val="left"/>
      <w:rPr>
        <w:rFonts w:ascii="Times New Roman" w:hAnsi="Times New Roman" w:cs="Times New Roman" w:hint="default"/>
      </w:rPr>
    </w:lvl>
  </w:abstractNum>
  <w:num w:numId="1" w16cid:durableId="1638102535">
    <w:abstractNumId w:val="0"/>
  </w:num>
  <w:num w:numId="2" w16cid:durableId="559630450">
    <w:abstractNumId w:val="3"/>
    <w:lvlOverride w:ilvl="0">
      <w:startOverride w:val="1"/>
    </w:lvlOverride>
  </w:num>
  <w:num w:numId="3" w16cid:durableId="1086537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9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87"/>
    <w:rsid w:val="0000506F"/>
    <w:rsid w:val="00005B4A"/>
    <w:rsid w:val="000073C1"/>
    <w:rsid w:val="00020F3C"/>
    <w:rsid w:val="000261D1"/>
    <w:rsid w:val="0007289D"/>
    <w:rsid w:val="00076F6B"/>
    <w:rsid w:val="000A1D05"/>
    <w:rsid w:val="000B7F37"/>
    <w:rsid w:val="000E1D4D"/>
    <w:rsid w:val="000F012B"/>
    <w:rsid w:val="000F0B83"/>
    <w:rsid w:val="001023AD"/>
    <w:rsid w:val="001275DB"/>
    <w:rsid w:val="0015174B"/>
    <w:rsid w:val="001663AF"/>
    <w:rsid w:val="00183EDC"/>
    <w:rsid w:val="0018407B"/>
    <w:rsid w:val="00185887"/>
    <w:rsid w:val="00197E0C"/>
    <w:rsid w:val="001B175A"/>
    <w:rsid w:val="001C202D"/>
    <w:rsid w:val="001C691C"/>
    <w:rsid w:val="00200853"/>
    <w:rsid w:val="002445EC"/>
    <w:rsid w:val="00252792"/>
    <w:rsid w:val="0025417F"/>
    <w:rsid w:val="00262AFF"/>
    <w:rsid w:val="00266F44"/>
    <w:rsid w:val="0029263A"/>
    <w:rsid w:val="00295569"/>
    <w:rsid w:val="002A1247"/>
    <w:rsid w:val="002F1FEC"/>
    <w:rsid w:val="002F2DB9"/>
    <w:rsid w:val="00304A85"/>
    <w:rsid w:val="00324639"/>
    <w:rsid w:val="0032524F"/>
    <w:rsid w:val="00330D4E"/>
    <w:rsid w:val="00337C4B"/>
    <w:rsid w:val="003410FB"/>
    <w:rsid w:val="003657B6"/>
    <w:rsid w:val="00381B29"/>
    <w:rsid w:val="00394AA1"/>
    <w:rsid w:val="003A0DA7"/>
    <w:rsid w:val="003A1A98"/>
    <w:rsid w:val="003A7F84"/>
    <w:rsid w:val="003D5713"/>
    <w:rsid w:val="003D5812"/>
    <w:rsid w:val="003D7FE5"/>
    <w:rsid w:val="003E2BF6"/>
    <w:rsid w:val="003E647E"/>
    <w:rsid w:val="00420AA8"/>
    <w:rsid w:val="00426FD0"/>
    <w:rsid w:val="004319FA"/>
    <w:rsid w:val="004B29C6"/>
    <w:rsid w:val="004C6E60"/>
    <w:rsid w:val="004E13AF"/>
    <w:rsid w:val="005267BF"/>
    <w:rsid w:val="00530BA4"/>
    <w:rsid w:val="00536C40"/>
    <w:rsid w:val="00546F71"/>
    <w:rsid w:val="00562E33"/>
    <w:rsid w:val="0058655E"/>
    <w:rsid w:val="005A235C"/>
    <w:rsid w:val="005B3576"/>
    <w:rsid w:val="005D5A94"/>
    <w:rsid w:val="005D5D6A"/>
    <w:rsid w:val="00605BDD"/>
    <w:rsid w:val="006108EC"/>
    <w:rsid w:val="006114DE"/>
    <w:rsid w:val="0061509E"/>
    <w:rsid w:val="00637636"/>
    <w:rsid w:val="006C5527"/>
    <w:rsid w:val="006C5C57"/>
    <w:rsid w:val="006D3AD8"/>
    <w:rsid w:val="006E0E3B"/>
    <w:rsid w:val="006F38A4"/>
    <w:rsid w:val="007013D2"/>
    <w:rsid w:val="00706A17"/>
    <w:rsid w:val="00726956"/>
    <w:rsid w:val="0073710E"/>
    <w:rsid w:val="0075243E"/>
    <w:rsid w:val="0075428B"/>
    <w:rsid w:val="00781E7E"/>
    <w:rsid w:val="007D0675"/>
    <w:rsid w:val="007D74A6"/>
    <w:rsid w:val="007F611D"/>
    <w:rsid w:val="008173D0"/>
    <w:rsid w:val="00846A16"/>
    <w:rsid w:val="00853F70"/>
    <w:rsid w:val="008650C5"/>
    <w:rsid w:val="008A2389"/>
    <w:rsid w:val="008B6D15"/>
    <w:rsid w:val="008D1EBA"/>
    <w:rsid w:val="008E2E1F"/>
    <w:rsid w:val="008F47E8"/>
    <w:rsid w:val="00906D45"/>
    <w:rsid w:val="00915197"/>
    <w:rsid w:val="0091608F"/>
    <w:rsid w:val="009256B9"/>
    <w:rsid w:val="00985612"/>
    <w:rsid w:val="009C5BF8"/>
    <w:rsid w:val="009E422A"/>
    <w:rsid w:val="009F775E"/>
    <w:rsid w:val="00A02F94"/>
    <w:rsid w:val="00A03F19"/>
    <w:rsid w:val="00A0582B"/>
    <w:rsid w:val="00A22EAE"/>
    <w:rsid w:val="00A301D4"/>
    <w:rsid w:val="00A30341"/>
    <w:rsid w:val="00A5296D"/>
    <w:rsid w:val="00A82C19"/>
    <w:rsid w:val="00A91E64"/>
    <w:rsid w:val="00A95A85"/>
    <w:rsid w:val="00AA3016"/>
    <w:rsid w:val="00AE2690"/>
    <w:rsid w:val="00AE3D22"/>
    <w:rsid w:val="00B01D99"/>
    <w:rsid w:val="00B25F91"/>
    <w:rsid w:val="00B4713B"/>
    <w:rsid w:val="00BA3A7B"/>
    <w:rsid w:val="00BC4BA6"/>
    <w:rsid w:val="00BD798B"/>
    <w:rsid w:val="00BF2A93"/>
    <w:rsid w:val="00C02FCF"/>
    <w:rsid w:val="00C42899"/>
    <w:rsid w:val="00C519F6"/>
    <w:rsid w:val="00C57BD2"/>
    <w:rsid w:val="00C93C9D"/>
    <w:rsid w:val="00CA010B"/>
    <w:rsid w:val="00CB2E42"/>
    <w:rsid w:val="00CB7067"/>
    <w:rsid w:val="00CC3DCD"/>
    <w:rsid w:val="00CE08B9"/>
    <w:rsid w:val="00D02BBD"/>
    <w:rsid w:val="00D2117D"/>
    <w:rsid w:val="00D2391E"/>
    <w:rsid w:val="00D27D48"/>
    <w:rsid w:val="00D56D90"/>
    <w:rsid w:val="00D62860"/>
    <w:rsid w:val="00D629A6"/>
    <w:rsid w:val="00D908B6"/>
    <w:rsid w:val="00D94C5A"/>
    <w:rsid w:val="00DC0840"/>
    <w:rsid w:val="00DD7536"/>
    <w:rsid w:val="00DF720A"/>
    <w:rsid w:val="00E22DDB"/>
    <w:rsid w:val="00E235D9"/>
    <w:rsid w:val="00E33E02"/>
    <w:rsid w:val="00E97AF8"/>
    <w:rsid w:val="00EC6DCD"/>
    <w:rsid w:val="00EC767E"/>
    <w:rsid w:val="00ED0552"/>
    <w:rsid w:val="00ED07FD"/>
    <w:rsid w:val="00ED73D3"/>
    <w:rsid w:val="00EE101F"/>
    <w:rsid w:val="00EE557A"/>
    <w:rsid w:val="00EF086C"/>
    <w:rsid w:val="00F17FCB"/>
    <w:rsid w:val="00F2230A"/>
    <w:rsid w:val="00F320D0"/>
    <w:rsid w:val="00F444E6"/>
    <w:rsid w:val="00F50A58"/>
    <w:rsid w:val="00F9243D"/>
    <w:rsid w:val="00FA24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9825"/>
  <w15:docId w15:val="{F1A361F4-369F-4F0A-8ED3-3748A877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4A6"/>
    <w:rPr>
      <w:sz w:val="24"/>
      <w:szCs w:val="24"/>
    </w:rPr>
  </w:style>
  <w:style w:type="paragraph" w:styleId="Heading1">
    <w:name w:val="heading 1"/>
    <w:basedOn w:val="Normal"/>
    <w:next w:val="Normal"/>
    <w:link w:val="Heading1Char"/>
    <w:qFormat/>
    <w:rsid w:val="006376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qFormat/>
    <w:rsid w:val="00185887"/>
    <w:pPr>
      <w:spacing w:before="100" w:beforeAutospacing="1" w:after="100" w:afterAutospacing="1"/>
      <w:outlineLvl w:val="5"/>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887"/>
    <w:pPr>
      <w:spacing w:before="100" w:beforeAutospacing="1" w:after="100" w:afterAutospacing="1"/>
    </w:pPr>
  </w:style>
  <w:style w:type="paragraph" w:customStyle="1" w:styleId="default">
    <w:name w:val="default"/>
    <w:basedOn w:val="Normal"/>
    <w:rsid w:val="00185887"/>
    <w:pPr>
      <w:spacing w:before="100" w:beforeAutospacing="1" w:after="100" w:afterAutospacing="1"/>
    </w:pPr>
  </w:style>
  <w:style w:type="paragraph" w:styleId="NormalWeb">
    <w:name w:val="Normal (Web)"/>
    <w:basedOn w:val="Normal"/>
    <w:rsid w:val="00185887"/>
    <w:pPr>
      <w:spacing w:before="100" w:beforeAutospacing="1" w:after="100" w:afterAutospacing="1"/>
    </w:pPr>
  </w:style>
  <w:style w:type="paragraph" w:customStyle="1" w:styleId="msolistparagraph0">
    <w:name w:val="msolistparagraph"/>
    <w:basedOn w:val="Normal"/>
    <w:rsid w:val="00185887"/>
    <w:pPr>
      <w:spacing w:before="100" w:beforeAutospacing="1" w:after="100" w:afterAutospacing="1"/>
    </w:pPr>
  </w:style>
  <w:style w:type="paragraph" w:customStyle="1" w:styleId="msolistparagraphcxsplast">
    <w:name w:val="msolistparagraphcxsplast"/>
    <w:basedOn w:val="Normal"/>
    <w:rsid w:val="00185887"/>
    <w:pPr>
      <w:spacing w:before="100" w:beforeAutospacing="1" w:after="100" w:afterAutospacing="1"/>
    </w:pPr>
  </w:style>
  <w:style w:type="paragraph" w:customStyle="1" w:styleId="ww-pagrindinistekstas2">
    <w:name w:val="ww-pagrindinistekstas2"/>
    <w:basedOn w:val="Normal"/>
    <w:rsid w:val="00185887"/>
    <w:pPr>
      <w:spacing w:before="100" w:beforeAutospacing="1" w:after="100" w:afterAutospacing="1"/>
    </w:pPr>
  </w:style>
  <w:style w:type="paragraph" w:styleId="Subtitle">
    <w:name w:val="Subtitle"/>
    <w:basedOn w:val="Normal"/>
    <w:qFormat/>
    <w:rsid w:val="00185887"/>
    <w:pPr>
      <w:spacing w:before="100" w:beforeAutospacing="1" w:after="100" w:afterAutospacing="1"/>
    </w:pPr>
  </w:style>
  <w:style w:type="character" w:styleId="Hyperlink">
    <w:name w:val="Hyperlink"/>
    <w:basedOn w:val="DefaultParagraphFont"/>
    <w:rsid w:val="00185887"/>
    <w:rPr>
      <w:color w:val="0000FF"/>
      <w:u w:val="single"/>
    </w:rPr>
  </w:style>
  <w:style w:type="paragraph" w:styleId="BodyText">
    <w:name w:val="Body Text"/>
    <w:basedOn w:val="Normal"/>
    <w:rsid w:val="00185887"/>
    <w:pPr>
      <w:spacing w:before="100" w:beforeAutospacing="1" w:after="100" w:afterAutospacing="1"/>
    </w:pPr>
  </w:style>
  <w:style w:type="character" w:styleId="FollowedHyperlink">
    <w:name w:val="FollowedHyperlink"/>
    <w:basedOn w:val="DefaultParagraphFont"/>
    <w:rsid w:val="00185887"/>
    <w:rPr>
      <w:color w:val="0000FF"/>
      <w:u w:val="single"/>
    </w:rPr>
  </w:style>
  <w:style w:type="table" w:styleId="TableGrid">
    <w:name w:val="Table Grid"/>
    <w:basedOn w:val="TableNormal"/>
    <w:uiPriority w:val="39"/>
    <w:rsid w:val="00A5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781E7E"/>
    <w:pPr>
      <w:spacing w:before="100" w:beforeAutospacing="1" w:after="100" w:afterAutospacing="1"/>
    </w:pPr>
  </w:style>
  <w:style w:type="paragraph" w:customStyle="1" w:styleId="listparagraphcxspmiddle">
    <w:name w:val="listparagraphcxspmiddle"/>
    <w:basedOn w:val="Normal"/>
    <w:rsid w:val="00781E7E"/>
    <w:pPr>
      <w:spacing w:before="100" w:beforeAutospacing="1" w:after="100" w:afterAutospacing="1"/>
    </w:pPr>
  </w:style>
  <w:style w:type="paragraph" w:customStyle="1" w:styleId="listparagraphcxsplast">
    <w:name w:val="listparagraphcxsplast"/>
    <w:basedOn w:val="Normal"/>
    <w:rsid w:val="00781E7E"/>
    <w:pPr>
      <w:spacing w:before="100" w:beforeAutospacing="1" w:after="100" w:afterAutospacing="1"/>
    </w:pPr>
  </w:style>
  <w:style w:type="paragraph" w:styleId="BalloonText">
    <w:name w:val="Balloon Text"/>
    <w:basedOn w:val="Normal"/>
    <w:link w:val="BalloonTextChar"/>
    <w:rsid w:val="00A82C19"/>
    <w:rPr>
      <w:rFonts w:ascii="Tahoma" w:hAnsi="Tahoma" w:cs="Tahoma"/>
      <w:sz w:val="16"/>
      <w:szCs w:val="16"/>
    </w:rPr>
  </w:style>
  <w:style w:type="character" w:customStyle="1" w:styleId="BalloonTextChar">
    <w:name w:val="Balloon Text Char"/>
    <w:basedOn w:val="DefaultParagraphFont"/>
    <w:link w:val="BalloonText"/>
    <w:rsid w:val="00A82C19"/>
    <w:rPr>
      <w:rFonts w:ascii="Tahoma" w:hAnsi="Tahoma" w:cs="Tahoma"/>
      <w:sz w:val="16"/>
      <w:szCs w:val="16"/>
    </w:rPr>
  </w:style>
  <w:style w:type="paragraph" w:customStyle="1" w:styleId="Standard">
    <w:name w:val="Standard"/>
    <w:rsid w:val="007F611D"/>
    <w:pPr>
      <w:suppressAutoHyphens/>
      <w:autoSpaceDN w:val="0"/>
    </w:pPr>
    <w:rPr>
      <w:rFonts w:ascii="Liberation Serif" w:eastAsia="SimSun" w:hAnsi="Liberation Serif" w:cs="Arial"/>
      <w:kern w:val="3"/>
      <w:sz w:val="24"/>
      <w:szCs w:val="24"/>
      <w:lang w:eastAsia="zh-CN" w:bidi="hi-IN"/>
    </w:rPr>
  </w:style>
  <w:style w:type="paragraph" w:customStyle="1" w:styleId="Textbodyindent">
    <w:name w:val="Text body indent"/>
    <w:basedOn w:val="Standard"/>
    <w:rsid w:val="007F611D"/>
    <w:pPr>
      <w:ind w:firstLine="720"/>
      <w:jc w:val="both"/>
    </w:pPr>
    <w:rPr>
      <w:rFonts w:ascii="Times New Roman" w:eastAsia="Times New Roman" w:hAnsi="Times New Roman" w:cs="Times New Roman"/>
    </w:rPr>
  </w:style>
  <w:style w:type="paragraph" w:styleId="ListParagraph0">
    <w:name w:val="List Paragraph"/>
    <w:basedOn w:val="Normal"/>
    <w:uiPriority w:val="34"/>
    <w:qFormat/>
    <w:rsid w:val="00005B4A"/>
    <w:pPr>
      <w:ind w:left="720"/>
      <w:contextualSpacing/>
    </w:pPr>
  </w:style>
  <w:style w:type="character" w:customStyle="1" w:styleId="Heading1Char">
    <w:name w:val="Heading 1 Char"/>
    <w:basedOn w:val="DefaultParagraphFont"/>
    <w:link w:val="Heading1"/>
    <w:rsid w:val="006376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1789">
      <w:bodyDiv w:val="1"/>
      <w:marLeft w:val="0"/>
      <w:marRight w:val="0"/>
      <w:marTop w:val="0"/>
      <w:marBottom w:val="0"/>
      <w:divBdr>
        <w:top w:val="none" w:sz="0" w:space="0" w:color="auto"/>
        <w:left w:val="none" w:sz="0" w:space="0" w:color="auto"/>
        <w:bottom w:val="none" w:sz="0" w:space="0" w:color="auto"/>
        <w:right w:val="none" w:sz="0" w:space="0" w:color="auto"/>
      </w:divBdr>
    </w:div>
    <w:div w:id="620763575">
      <w:bodyDiv w:val="1"/>
      <w:marLeft w:val="0"/>
      <w:marRight w:val="0"/>
      <w:marTop w:val="0"/>
      <w:marBottom w:val="0"/>
      <w:divBdr>
        <w:top w:val="none" w:sz="0" w:space="0" w:color="auto"/>
        <w:left w:val="none" w:sz="0" w:space="0" w:color="auto"/>
        <w:bottom w:val="none" w:sz="0" w:space="0" w:color="auto"/>
        <w:right w:val="none" w:sz="0" w:space="0" w:color="auto"/>
      </w:divBdr>
    </w:div>
    <w:div w:id="1143622520">
      <w:bodyDiv w:val="1"/>
      <w:marLeft w:val="0"/>
      <w:marRight w:val="0"/>
      <w:marTop w:val="0"/>
      <w:marBottom w:val="0"/>
      <w:divBdr>
        <w:top w:val="none" w:sz="0" w:space="0" w:color="auto"/>
        <w:left w:val="none" w:sz="0" w:space="0" w:color="auto"/>
        <w:bottom w:val="none" w:sz="0" w:space="0" w:color="auto"/>
        <w:right w:val="none" w:sz="0" w:space="0" w:color="auto"/>
      </w:divBdr>
    </w:div>
    <w:div w:id="1556501248">
      <w:bodyDiv w:val="1"/>
      <w:marLeft w:val="0"/>
      <w:marRight w:val="0"/>
      <w:marTop w:val="0"/>
      <w:marBottom w:val="0"/>
      <w:divBdr>
        <w:top w:val="none" w:sz="0" w:space="0" w:color="auto"/>
        <w:left w:val="none" w:sz="0" w:space="0" w:color="auto"/>
        <w:bottom w:val="none" w:sz="0" w:space="0" w:color="auto"/>
        <w:right w:val="none" w:sz="0" w:space="0" w:color="auto"/>
      </w:divBdr>
    </w:div>
    <w:div w:id="1616986887">
      <w:bodyDiv w:val="1"/>
      <w:marLeft w:val="0"/>
      <w:marRight w:val="0"/>
      <w:marTop w:val="0"/>
      <w:marBottom w:val="0"/>
      <w:divBdr>
        <w:top w:val="none" w:sz="0" w:space="0" w:color="auto"/>
        <w:left w:val="none" w:sz="0" w:space="0" w:color="auto"/>
        <w:bottom w:val="none" w:sz="0" w:space="0" w:color="auto"/>
        <w:right w:val="none" w:sz="0" w:space="0" w:color="auto"/>
      </w:divBdr>
    </w:div>
    <w:div w:id="1996444927">
      <w:bodyDiv w:val="1"/>
      <w:marLeft w:val="0"/>
      <w:marRight w:val="0"/>
      <w:marTop w:val="0"/>
      <w:marBottom w:val="0"/>
      <w:divBdr>
        <w:top w:val="none" w:sz="0" w:space="0" w:color="auto"/>
        <w:left w:val="none" w:sz="0" w:space="0" w:color="auto"/>
        <w:bottom w:val="none" w:sz="0" w:space="0" w:color="auto"/>
        <w:right w:val="none" w:sz="0" w:space="0" w:color="auto"/>
      </w:divBdr>
      <w:divsChild>
        <w:div w:id="1448817800">
          <w:marLeft w:val="0"/>
          <w:marRight w:val="0"/>
          <w:marTop w:val="0"/>
          <w:marBottom w:val="0"/>
          <w:divBdr>
            <w:top w:val="none" w:sz="0" w:space="0" w:color="auto"/>
            <w:left w:val="none" w:sz="0" w:space="0" w:color="auto"/>
            <w:bottom w:val="none" w:sz="0" w:space="0" w:color="auto"/>
            <w:right w:val="none" w:sz="0" w:space="0" w:color="auto"/>
          </w:divBdr>
        </w:div>
        <w:div w:id="1821918766">
          <w:marLeft w:val="0"/>
          <w:marRight w:val="0"/>
          <w:marTop w:val="0"/>
          <w:marBottom w:val="0"/>
          <w:divBdr>
            <w:top w:val="none" w:sz="0" w:space="0" w:color="auto"/>
            <w:left w:val="none" w:sz="0" w:space="0" w:color="auto"/>
            <w:bottom w:val="none" w:sz="0" w:space="0" w:color="auto"/>
            <w:right w:val="none" w:sz="0" w:space="0" w:color="auto"/>
          </w:divBdr>
        </w:div>
        <w:div w:id="1857421428">
          <w:marLeft w:val="0"/>
          <w:marRight w:val="0"/>
          <w:marTop w:val="0"/>
          <w:marBottom w:val="0"/>
          <w:divBdr>
            <w:top w:val="none" w:sz="0" w:space="0" w:color="auto"/>
            <w:left w:val="none" w:sz="0" w:space="0" w:color="auto"/>
            <w:bottom w:val="none" w:sz="0" w:space="0" w:color="auto"/>
            <w:right w:val="none" w:sz="0" w:space="0" w:color="auto"/>
          </w:divBdr>
        </w:div>
      </w:divsChild>
    </w:div>
    <w:div w:id="2111922869">
      <w:bodyDiv w:val="1"/>
      <w:marLeft w:val="0"/>
      <w:marRight w:val="0"/>
      <w:marTop w:val="0"/>
      <w:marBottom w:val="0"/>
      <w:divBdr>
        <w:top w:val="none" w:sz="0" w:space="0" w:color="auto"/>
        <w:left w:val="none" w:sz="0" w:space="0" w:color="auto"/>
        <w:bottom w:val="none" w:sz="0" w:space="0" w:color="auto"/>
        <w:right w:val="none" w:sz="0" w:space="0" w:color="auto"/>
      </w:divBdr>
    </w:div>
    <w:div w:id="2119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styles" Target="style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6.xml"/><Relationship Id="rId1" Type="http://schemas.microsoft.com/office/2011/relationships/chartStyle" Target="style6.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7281521867743724E-2"/>
          <c:y val="8.1418345434093459E-2"/>
          <c:w val="0.92226148409893949"/>
          <c:h val="0.6428571428571429"/>
        </c:manualLayout>
      </c:layout>
      <c:bar3DChart>
        <c:barDir val="col"/>
        <c:grouping val="clustered"/>
        <c:varyColors val="0"/>
        <c:ser>
          <c:idx val="0"/>
          <c:order val="0"/>
          <c:tx>
            <c:strRef>
              <c:f>Sheet1!$A$2</c:f>
              <c:strCache>
                <c:ptCount val="1"/>
              </c:strCache>
            </c:strRef>
          </c:tx>
          <c:spPr>
            <a:solidFill>
              <a:srgbClr val="9999FF"/>
            </a:solidFill>
            <a:ln w="12699">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Sheet1!$B$1:$Q$1</c:f>
              <c:strCache>
                <c:ptCount val="16"/>
                <c:pt idx="0">
                  <c:v>2010 m.</c:v>
                </c:pt>
                <c:pt idx="1">
                  <c:v>2011 m.</c:v>
                </c:pt>
                <c:pt idx="2">
                  <c:v>2012 m.</c:v>
                </c:pt>
                <c:pt idx="3">
                  <c:v>2013 m.</c:v>
                </c:pt>
                <c:pt idx="4">
                  <c:v>2014 m.</c:v>
                </c:pt>
                <c:pt idx="5">
                  <c:v>2015 m.</c:v>
                </c:pt>
                <c:pt idx="6">
                  <c:v>2016 m.</c:v>
                </c:pt>
                <c:pt idx="7">
                  <c:v>2017 m.</c:v>
                </c:pt>
                <c:pt idx="8">
                  <c:v>2018 m.</c:v>
                </c:pt>
                <c:pt idx="9">
                  <c:v>2019 m.</c:v>
                </c:pt>
                <c:pt idx="10">
                  <c:v>2020 m.</c:v>
                </c:pt>
                <c:pt idx="11">
                  <c:v>2021 m.</c:v>
                </c:pt>
                <c:pt idx="12">
                  <c:v>2022 m.</c:v>
                </c:pt>
                <c:pt idx="13">
                  <c:v>2023 m.</c:v>
                </c:pt>
                <c:pt idx="14">
                  <c:v>2024 m.</c:v>
                </c:pt>
                <c:pt idx="15">
                  <c:v>2025 m.</c:v>
                </c:pt>
              </c:strCache>
            </c:strRef>
          </c:cat>
          <c:val>
            <c:numRef>
              <c:f>Sheet1!$B$2:$Q$2</c:f>
              <c:numCache>
                <c:formatCode>General</c:formatCode>
                <c:ptCount val="16"/>
                <c:pt idx="0">
                  <c:v>289</c:v>
                </c:pt>
                <c:pt idx="1">
                  <c:v>315</c:v>
                </c:pt>
                <c:pt idx="2">
                  <c:v>302</c:v>
                </c:pt>
                <c:pt idx="3">
                  <c:v>312</c:v>
                </c:pt>
                <c:pt idx="4">
                  <c:v>282</c:v>
                </c:pt>
                <c:pt idx="5">
                  <c:v>310</c:v>
                </c:pt>
                <c:pt idx="6">
                  <c:v>292</c:v>
                </c:pt>
                <c:pt idx="7">
                  <c:v>266</c:v>
                </c:pt>
                <c:pt idx="8">
                  <c:v>183</c:v>
                </c:pt>
                <c:pt idx="9">
                  <c:v>190</c:v>
                </c:pt>
                <c:pt idx="10">
                  <c:v>196</c:v>
                </c:pt>
                <c:pt idx="11">
                  <c:v>192</c:v>
                </c:pt>
                <c:pt idx="12">
                  <c:v>164</c:v>
                </c:pt>
                <c:pt idx="13">
                  <c:v>149</c:v>
                </c:pt>
                <c:pt idx="14">
                  <c:v>137</c:v>
                </c:pt>
                <c:pt idx="15">
                  <c:v>124</c:v>
                </c:pt>
              </c:numCache>
            </c:numRef>
          </c:val>
          <c:extLst>
            <c:ext xmlns:c16="http://schemas.microsoft.com/office/drawing/2014/chart" uri="{C3380CC4-5D6E-409C-BE32-E72D297353CC}">
              <c16:uniqueId val="{00000000-95E9-4C67-8EC3-323FC9F78DF7}"/>
            </c:ext>
          </c:extLst>
        </c:ser>
        <c:dLbls>
          <c:showLegendKey val="0"/>
          <c:showVal val="0"/>
          <c:showCatName val="0"/>
          <c:showSerName val="0"/>
          <c:showPercent val="0"/>
          <c:showBubbleSize val="0"/>
        </c:dLbls>
        <c:gapWidth val="150"/>
        <c:gapDepth val="0"/>
        <c:shape val="box"/>
        <c:axId val="55231232"/>
        <c:axId val="55232768"/>
        <c:axId val="0"/>
      </c:bar3DChart>
      <c:catAx>
        <c:axId val="552312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n-US"/>
          </a:p>
        </c:txPr>
        <c:crossAx val="55232768"/>
        <c:crosses val="autoZero"/>
        <c:auto val="1"/>
        <c:lblAlgn val="ctr"/>
        <c:lblOffset val="100"/>
        <c:tickLblSkip val="1"/>
        <c:tickMarkSkip val="1"/>
        <c:noMultiLvlLbl val="0"/>
      </c:catAx>
      <c:valAx>
        <c:axId val="552327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5231232"/>
        <c:crosses val="autoZero"/>
        <c:crossBetween val="between"/>
      </c:valAx>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Savivaldybės 3–5 metų vaikų, ugdomų ne savivaldybės švietimo įstaigose, dalis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2021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Lapas1!$B$2</c:f>
              <c:numCache>
                <c:formatCode>General</c:formatCode>
                <c:ptCount val="1"/>
                <c:pt idx="0">
                  <c:v>8.3699999999999992</c:v>
                </c:pt>
              </c:numCache>
            </c:numRef>
          </c:val>
          <c:extLst>
            <c:ext xmlns:c16="http://schemas.microsoft.com/office/drawing/2014/chart" uri="{C3380CC4-5D6E-409C-BE32-E72D297353CC}">
              <c16:uniqueId val="{00000000-AA68-42A5-8D57-759E916F59D0}"/>
            </c:ext>
          </c:extLst>
        </c:ser>
        <c:ser>
          <c:idx val="1"/>
          <c:order val="1"/>
          <c:tx>
            <c:strRef>
              <c:f>Lapas1!$C$1</c:f>
              <c:strCache>
                <c:ptCount val="1"/>
                <c:pt idx="0">
                  <c:v>2022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Lapas1!$C$2</c:f>
              <c:numCache>
                <c:formatCode>General</c:formatCode>
                <c:ptCount val="1"/>
                <c:pt idx="0">
                  <c:v>9.9700000000000006</c:v>
                </c:pt>
              </c:numCache>
            </c:numRef>
          </c:val>
          <c:extLst>
            <c:ext xmlns:c16="http://schemas.microsoft.com/office/drawing/2014/chart" uri="{C3380CC4-5D6E-409C-BE32-E72D297353CC}">
              <c16:uniqueId val="{00000001-AA68-42A5-8D57-759E916F59D0}"/>
            </c:ext>
          </c:extLst>
        </c:ser>
        <c:ser>
          <c:idx val="2"/>
          <c:order val="2"/>
          <c:tx>
            <c:strRef>
              <c:f>Lapas1!$D$1</c:f>
              <c:strCache>
                <c:ptCount val="1"/>
                <c:pt idx="0">
                  <c:v>2023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Lapas1!$D$2</c:f>
              <c:numCache>
                <c:formatCode>General</c:formatCode>
                <c:ptCount val="1"/>
                <c:pt idx="0">
                  <c:v>9.34</c:v>
                </c:pt>
              </c:numCache>
            </c:numRef>
          </c:val>
          <c:extLst>
            <c:ext xmlns:c16="http://schemas.microsoft.com/office/drawing/2014/chart" uri="{C3380CC4-5D6E-409C-BE32-E72D297353CC}">
              <c16:uniqueId val="{00000002-AA68-42A5-8D57-759E916F59D0}"/>
            </c:ext>
          </c:extLst>
        </c:ser>
        <c:ser>
          <c:idx val="3"/>
          <c:order val="3"/>
          <c:tx>
            <c:strRef>
              <c:f>Lapas1!$E$1</c:f>
              <c:strCache>
                <c:ptCount val="1"/>
                <c:pt idx="0">
                  <c:v>2024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Lapas1!$E$2</c:f>
              <c:numCache>
                <c:formatCode>General</c:formatCode>
                <c:ptCount val="1"/>
                <c:pt idx="0">
                  <c:v>11.53</c:v>
                </c:pt>
              </c:numCache>
            </c:numRef>
          </c:val>
          <c:extLst>
            <c:ext xmlns:c16="http://schemas.microsoft.com/office/drawing/2014/chart" uri="{C3380CC4-5D6E-409C-BE32-E72D297353CC}">
              <c16:uniqueId val="{00000003-AA68-42A5-8D57-759E916F59D0}"/>
            </c:ext>
          </c:extLst>
        </c:ser>
        <c:ser>
          <c:idx val="4"/>
          <c:order val="4"/>
          <c:tx>
            <c:strRef>
              <c:f>Lapas1!$F$1</c:f>
              <c:strCache>
                <c:ptCount val="1"/>
                <c:pt idx="0">
                  <c:v>2025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Lapas1!$F$2</c:f>
              <c:numCache>
                <c:formatCode>General</c:formatCode>
                <c:ptCount val="1"/>
                <c:pt idx="0">
                  <c:v>11.73</c:v>
                </c:pt>
              </c:numCache>
            </c:numRef>
          </c:val>
          <c:extLst>
            <c:ext xmlns:c16="http://schemas.microsoft.com/office/drawing/2014/chart" uri="{C3380CC4-5D6E-409C-BE32-E72D297353CC}">
              <c16:uniqueId val="{00000004-AA68-42A5-8D57-759E916F59D0}"/>
            </c:ext>
          </c:extLst>
        </c:ser>
        <c:dLbls>
          <c:showLegendKey val="0"/>
          <c:showVal val="0"/>
          <c:showCatName val="0"/>
          <c:showSerName val="0"/>
          <c:showPercent val="0"/>
          <c:showBubbleSize val="0"/>
        </c:dLbls>
        <c:gapWidth val="219"/>
        <c:overlap val="-27"/>
        <c:axId val="496764608"/>
        <c:axId val="496765592"/>
      </c:barChart>
      <c:catAx>
        <c:axId val="496764608"/>
        <c:scaling>
          <c:orientation val="minMax"/>
        </c:scaling>
        <c:delete val="1"/>
        <c:axPos val="b"/>
        <c:numFmt formatCode="General" sourceLinked="1"/>
        <c:majorTickMark val="none"/>
        <c:minorTickMark val="none"/>
        <c:tickLblPos val="nextTo"/>
        <c:crossAx val="496765592"/>
        <c:crosses val="autoZero"/>
        <c:auto val="1"/>
        <c:lblAlgn val="ctr"/>
        <c:lblOffset val="100"/>
        <c:noMultiLvlLbl val="0"/>
      </c:catAx>
      <c:valAx>
        <c:axId val="496765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76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Bendrojo</a:t>
            </a:r>
            <a:r>
              <a:rPr lang="lt-LT" baseline="0"/>
              <a:t> ugdymo klasių komplektų skaičius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2021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Klasių komplektų</c:v>
                </c:pt>
                <c:pt idx="1">
                  <c:v>Jungtinių klasių</c:v>
                </c:pt>
              </c:strCache>
            </c:strRef>
          </c:cat>
          <c:val>
            <c:numRef>
              <c:f>Lapas1!$B$2:$B$3</c:f>
              <c:numCache>
                <c:formatCode>General</c:formatCode>
                <c:ptCount val="2"/>
                <c:pt idx="0">
                  <c:v>175</c:v>
                </c:pt>
                <c:pt idx="1">
                  <c:v>13</c:v>
                </c:pt>
              </c:numCache>
            </c:numRef>
          </c:val>
          <c:extLst>
            <c:ext xmlns:c16="http://schemas.microsoft.com/office/drawing/2014/chart" uri="{C3380CC4-5D6E-409C-BE32-E72D297353CC}">
              <c16:uniqueId val="{00000000-C76B-4192-ACAD-1C773AC9F8F0}"/>
            </c:ext>
          </c:extLst>
        </c:ser>
        <c:ser>
          <c:idx val="1"/>
          <c:order val="1"/>
          <c:tx>
            <c:strRef>
              <c:f>Lapas1!$C$1</c:f>
              <c:strCache>
                <c:ptCount val="1"/>
                <c:pt idx="0">
                  <c:v>2022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Klasių komplektų</c:v>
                </c:pt>
                <c:pt idx="1">
                  <c:v>Jungtinių klasių</c:v>
                </c:pt>
              </c:strCache>
            </c:strRef>
          </c:cat>
          <c:val>
            <c:numRef>
              <c:f>Lapas1!$C$2:$C$3</c:f>
              <c:numCache>
                <c:formatCode>General</c:formatCode>
                <c:ptCount val="2"/>
                <c:pt idx="0">
                  <c:v>163</c:v>
                </c:pt>
                <c:pt idx="1">
                  <c:v>22</c:v>
                </c:pt>
              </c:numCache>
            </c:numRef>
          </c:val>
          <c:extLst>
            <c:ext xmlns:c16="http://schemas.microsoft.com/office/drawing/2014/chart" uri="{C3380CC4-5D6E-409C-BE32-E72D297353CC}">
              <c16:uniqueId val="{00000001-C76B-4192-ACAD-1C773AC9F8F0}"/>
            </c:ext>
          </c:extLst>
        </c:ser>
        <c:ser>
          <c:idx val="2"/>
          <c:order val="2"/>
          <c:tx>
            <c:strRef>
              <c:f>Lapas1!$D$1</c:f>
              <c:strCache>
                <c:ptCount val="1"/>
                <c:pt idx="0">
                  <c:v>2023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Klasių komplektų</c:v>
                </c:pt>
                <c:pt idx="1">
                  <c:v>Jungtinių klasių</c:v>
                </c:pt>
              </c:strCache>
            </c:strRef>
          </c:cat>
          <c:val>
            <c:numRef>
              <c:f>Lapas1!$D$2:$D$3</c:f>
              <c:numCache>
                <c:formatCode>General</c:formatCode>
                <c:ptCount val="2"/>
                <c:pt idx="0">
                  <c:v>161</c:v>
                </c:pt>
                <c:pt idx="1">
                  <c:v>13</c:v>
                </c:pt>
              </c:numCache>
            </c:numRef>
          </c:val>
          <c:extLst>
            <c:ext xmlns:c16="http://schemas.microsoft.com/office/drawing/2014/chart" uri="{C3380CC4-5D6E-409C-BE32-E72D297353CC}">
              <c16:uniqueId val="{00000002-C76B-4192-ACAD-1C773AC9F8F0}"/>
            </c:ext>
          </c:extLst>
        </c:ser>
        <c:ser>
          <c:idx val="3"/>
          <c:order val="3"/>
          <c:tx>
            <c:strRef>
              <c:f>Lapas1!$E$1</c:f>
              <c:strCache>
                <c:ptCount val="1"/>
                <c:pt idx="0">
                  <c:v>2024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Klasių komplektų</c:v>
                </c:pt>
                <c:pt idx="1">
                  <c:v>Jungtinių klasių</c:v>
                </c:pt>
              </c:strCache>
            </c:strRef>
          </c:cat>
          <c:val>
            <c:numRef>
              <c:f>Lapas1!$E$2:$E$3</c:f>
              <c:numCache>
                <c:formatCode>General</c:formatCode>
                <c:ptCount val="2"/>
                <c:pt idx="0">
                  <c:v>161</c:v>
                </c:pt>
                <c:pt idx="1">
                  <c:v>11</c:v>
                </c:pt>
              </c:numCache>
            </c:numRef>
          </c:val>
          <c:extLst>
            <c:ext xmlns:c16="http://schemas.microsoft.com/office/drawing/2014/chart" uri="{C3380CC4-5D6E-409C-BE32-E72D297353CC}">
              <c16:uniqueId val="{00000003-C76B-4192-ACAD-1C773AC9F8F0}"/>
            </c:ext>
          </c:extLst>
        </c:ser>
        <c:ser>
          <c:idx val="4"/>
          <c:order val="4"/>
          <c:tx>
            <c:strRef>
              <c:f>Lapas1!$F$1</c:f>
              <c:strCache>
                <c:ptCount val="1"/>
                <c:pt idx="0">
                  <c:v>2025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Klasių komplektų</c:v>
                </c:pt>
                <c:pt idx="1">
                  <c:v>Jungtinių klasių</c:v>
                </c:pt>
              </c:strCache>
            </c:strRef>
          </c:cat>
          <c:val>
            <c:numRef>
              <c:f>Lapas1!$F$2:$F$3</c:f>
              <c:numCache>
                <c:formatCode>General</c:formatCode>
                <c:ptCount val="2"/>
                <c:pt idx="0">
                  <c:v>159</c:v>
                </c:pt>
                <c:pt idx="1">
                  <c:v>16</c:v>
                </c:pt>
              </c:numCache>
            </c:numRef>
          </c:val>
          <c:extLst>
            <c:ext xmlns:c16="http://schemas.microsoft.com/office/drawing/2014/chart" uri="{C3380CC4-5D6E-409C-BE32-E72D297353CC}">
              <c16:uniqueId val="{00000004-C76B-4192-ACAD-1C773AC9F8F0}"/>
            </c:ext>
          </c:extLst>
        </c:ser>
        <c:dLbls>
          <c:showLegendKey val="0"/>
          <c:showVal val="0"/>
          <c:showCatName val="0"/>
          <c:showSerName val="0"/>
          <c:showPercent val="0"/>
          <c:showBubbleSize val="0"/>
        </c:dLbls>
        <c:gapWidth val="219"/>
        <c:overlap val="-27"/>
        <c:axId val="496820040"/>
        <c:axId val="496820696"/>
      </c:barChart>
      <c:catAx>
        <c:axId val="496820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820696"/>
        <c:crosses val="autoZero"/>
        <c:auto val="1"/>
        <c:lblAlgn val="ctr"/>
        <c:lblOffset val="100"/>
        <c:noMultiLvlLbl val="0"/>
      </c:catAx>
      <c:valAx>
        <c:axId val="496820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820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Specialiųjų ugdymosi poreikių turinčių mokinių dalis bendrojo ugdymo mokyklų klasėse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 m.</c:v>
                </c:pt>
                <c:pt idx="1">
                  <c:v>2022 m.</c:v>
                </c:pt>
                <c:pt idx="2">
                  <c:v>2023 m.</c:v>
                </c:pt>
                <c:pt idx="3">
                  <c:v>2024 m.</c:v>
                </c:pt>
                <c:pt idx="4">
                  <c:v>2025 m.</c:v>
                </c:pt>
              </c:strCache>
            </c:strRef>
          </c:cat>
          <c:val>
            <c:numRef>
              <c:f>Sheet1!$B$2:$B$6</c:f>
              <c:numCache>
                <c:formatCode>General</c:formatCode>
                <c:ptCount val="5"/>
                <c:pt idx="0">
                  <c:v>11.65</c:v>
                </c:pt>
                <c:pt idx="1">
                  <c:v>12.15</c:v>
                </c:pt>
                <c:pt idx="2">
                  <c:v>13.85</c:v>
                </c:pt>
                <c:pt idx="3">
                  <c:v>14.85</c:v>
                </c:pt>
                <c:pt idx="4">
                  <c:v>16.93</c:v>
                </c:pt>
              </c:numCache>
            </c:numRef>
          </c:val>
          <c:extLst>
            <c:ext xmlns:c16="http://schemas.microsoft.com/office/drawing/2014/chart" uri="{C3380CC4-5D6E-409C-BE32-E72D297353CC}">
              <c16:uniqueId val="{00000000-5D06-4DDB-A358-5F1FF10A8472}"/>
            </c:ext>
          </c:extLst>
        </c:ser>
        <c:dLbls>
          <c:showLegendKey val="0"/>
          <c:showVal val="0"/>
          <c:showCatName val="0"/>
          <c:showSerName val="0"/>
          <c:showPercent val="0"/>
          <c:showBubbleSize val="0"/>
        </c:dLbls>
        <c:gapWidth val="219"/>
        <c:overlap val="-27"/>
        <c:axId val="971738144"/>
        <c:axId val="971717024"/>
      </c:barChart>
      <c:catAx>
        <c:axId val="97173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717024"/>
        <c:crosses val="autoZero"/>
        <c:auto val="1"/>
        <c:lblAlgn val="ctr"/>
        <c:lblOffset val="100"/>
        <c:noMultiLvlLbl val="0"/>
      </c:catAx>
      <c:valAx>
        <c:axId val="97171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738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Švietimo pagalbą gaunančių mokinių dalis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2020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Lapas1!$B$2</c:f>
              <c:numCache>
                <c:formatCode>General</c:formatCode>
                <c:ptCount val="1"/>
                <c:pt idx="0">
                  <c:v>76.72</c:v>
                </c:pt>
              </c:numCache>
            </c:numRef>
          </c:val>
          <c:extLst>
            <c:ext xmlns:c16="http://schemas.microsoft.com/office/drawing/2014/chart" uri="{C3380CC4-5D6E-409C-BE32-E72D297353CC}">
              <c16:uniqueId val="{00000000-4E47-40C9-99C3-EBDF270E2AA0}"/>
            </c:ext>
          </c:extLst>
        </c:ser>
        <c:ser>
          <c:idx val="1"/>
          <c:order val="1"/>
          <c:tx>
            <c:strRef>
              <c:f>Lapas1!$C$1</c:f>
              <c:strCache>
                <c:ptCount val="1"/>
                <c:pt idx="0">
                  <c:v>2021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Lapas1!$C$2</c:f>
              <c:numCache>
                <c:formatCode>General</c:formatCode>
                <c:ptCount val="1"/>
                <c:pt idx="0">
                  <c:v>78.900000000000006</c:v>
                </c:pt>
              </c:numCache>
            </c:numRef>
          </c:val>
          <c:extLst>
            <c:ext xmlns:c16="http://schemas.microsoft.com/office/drawing/2014/chart" uri="{C3380CC4-5D6E-409C-BE32-E72D297353CC}">
              <c16:uniqueId val="{00000001-4E47-40C9-99C3-EBDF270E2AA0}"/>
            </c:ext>
          </c:extLst>
        </c:ser>
        <c:ser>
          <c:idx val="2"/>
          <c:order val="2"/>
          <c:tx>
            <c:strRef>
              <c:f>Lapas1!$D$1</c:f>
              <c:strCache>
                <c:ptCount val="1"/>
                <c:pt idx="0">
                  <c:v>2022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Lapas1!$D$2</c:f>
              <c:numCache>
                <c:formatCode>General</c:formatCode>
                <c:ptCount val="1"/>
                <c:pt idx="0">
                  <c:v>79.069999999999993</c:v>
                </c:pt>
              </c:numCache>
            </c:numRef>
          </c:val>
          <c:extLst>
            <c:ext xmlns:c16="http://schemas.microsoft.com/office/drawing/2014/chart" uri="{C3380CC4-5D6E-409C-BE32-E72D297353CC}">
              <c16:uniqueId val="{00000002-4E47-40C9-99C3-EBDF270E2AA0}"/>
            </c:ext>
          </c:extLst>
        </c:ser>
        <c:ser>
          <c:idx val="3"/>
          <c:order val="3"/>
          <c:tx>
            <c:strRef>
              <c:f>Lapas1!$E$1</c:f>
              <c:strCache>
                <c:ptCount val="1"/>
                <c:pt idx="0">
                  <c:v>2023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Lapas1!$E$2</c:f>
              <c:numCache>
                <c:formatCode>General</c:formatCode>
                <c:ptCount val="1"/>
                <c:pt idx="0">
                  <c:v>81.19</c:v>
                </c:pt>
              </c:numCache>
            </c:numRef>
          </c:val>
          <c:extLst>
            <c:ext xmlns:c16="http://schemas.microsoft.com/office/drawing/2014/chart" uri="{C3380CC4-5D6E-409C-BE32-E72D297353CC}">
              <c16:uniqueId val="{00000003-4E47-40C9-99C3-EBDF270E2AA0}"/>
            </c:ext>
          </c:extLst>
        </c:ser>
        <c:ser>
          <c:idx val="4"/>
          <c:order val="4"/>
          <c:tx>
            <c:strRef>
              <c:f>Lapas1!$F$1</c:f>
              <c:strCache>
                <c:ptCount val="1"/>
                <c:pt idx="0">
                  <c:v>2024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Lapas1!$F$2</c:f>
              <c:numCache>
                <c:formatCode>General</c:formatCode>
                <c:ptCount val="1"/>
                <c:pt idx="0">
                  <c:v>79.930000000000007</c:v>
                </c:pt>
              </c:numCache>
            </c:numRef>
          </c:val>
          <c:extLst>
            <c:ext xmlns:c16="http://schemas.microsoft.com/office/drawing/2014/chart" uri="{C3380CC4-5D6E-409C-BE32-E72D297353CC}">
              <c16:uniqueId val="{00000004-4E47-40C9-99C3-EBDF270E2AA0}"/>
            </c:ext>
          </c:extLst>
        </c:ser>
        <c:ser>
          <c:idx val="5"/>
          <c:order val="5"/>
          <c:tx>
            <c:strRef>
              <c:f>Lapas1!$G$1</c:f>
              <c:strCache>
                <c:ptCount val="1"/>
                <c:pt idx="0">
                  <c:v>2025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Lapas1!$G$2</c:f>
              <c:numCache>
                <c:formatCode>General</c:formatCode>
                <c:ptCount val="1"/>
                <c:pt idx="0">
                  <c:v>73.52</c:v>
                </c:pt>
              </c:numCache>
            </c:numRef>
          </c:val>
          <c:extLst>
            <c:ext xmlns:c16="http://schemas.microsoft.com/office/drawing/2014/chart" uri="{C3380CC4-5D6E-409C-BE32-E72D297353CC}">
              <c16:uniqueId val="{00000005-4E47-40C9-99C3-EBDF270E2AA0}"/>
            </c:ext>
          </c:extLst>
        </c:ser>
        <c:dLbls>
          <c:showLegendKey val="0"/>
          <c:showVal val="0"/>
          <c:showCatName val="0"/>
          <c:showSerName val="0"/>
          <c:showPercent val="0"/>
          <c:showBubbleSize val="0"/>
        </c:dLbls>
        <c:gapWidth val="219"/>
        <c:overlap val="-27"/>
        <c:axId val="364841320"/>
        <c:axId val="364840008"/>
      </c:barChart>
      <c:catAx>
        <c:axId val="364841320"/>
        <c:scaling>
          <c:orientation val="minMax"/>
        </c:scaling>
        <c:delete val="1"/>
        <c:axPos val="b"/>
        <c:numFmt formatCode="General" sourceLinked="1"/>
        <c:majorTickMark val="none"/>
        <c:minorTickMark val="none"/>
        <c:tickLblPos val="nextTo"/>
        <c:crossAx val="364840008"/>
        <c:crosses val="autoZero"/>
        <c:auto val="1"/>
        <c:lblAlgn val="ctr"/>
        <c:lblOffset val="100"/>
        <c:noMultiLvlLbl val="0"/>
      </c:catAx>
      <c:valAx>
        <c:axId val="36484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841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Mokinių pavėžėjimas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2019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Pavežamų mokinių skaičius</c:v>
                </c:pt>
                <c:pt idx="1">
                  <c:v>Pavežamų mokinių dalis</c:v>
                </c:pt>
              </c:strCache>
            </c:strRef>
          </c:cat>
          <c:val>
            <c:numRef>
              <c:f>Lapas1!$B$2:$B$3</c:f>
              <c:numCache>
                <c:formatCode>General</c:formatCode>
                <c:ptCount val="2"/>
                <c:pt idx="0">
                  <c:v>1410</c:v>
                </c:pt>
                <c:pt idx="1">
                  <c:v>48.8</c:v>
                </c:pt>
              </c:numCache>
            </c:numRef>
          </c:val>
          <c:extLst>
            <c:ext xmlns:c16="http://schemas.microsoft.com/office/drawing/2014/chart" uri="{C3380CC4-5D6E-409C-BE32-E72D297353CC}">
              <c16:uniqueId val="{00000000-A8EA-4B01-938E-CCD682A58EB9}"/>
            </c:ext>
          </c:extLst>
        </c:ser>
        <c:ser>
          <c:idx val="1"/>
          <c:order val="1"/>
          <c:tx>
            <c:strRef>
              <c:f>Lapas1!$C$1</c:f>
              <c:strCache>
                <c:ptCount val="1"/>
                <c:pt idx="0">
                  <c:v>2020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Pavežamų mokinių skaičius</c:v>
                </c:pt>
                <c:pt idx="1">
                  <c:v>Pavežamų mokinių dalis</c:v>
                </c:pt>
              </c:strCache>
            </c:strRef>
          </c:cat>
          <c:val>
            <c:numRef>
              <c:f>Lapas1!$C$2:$C$3</c:f>
              <c:numCache>
                <c:formatCode>General</c:formatCode>
                <c:ptCount val="2"/>
                <c:pt idx="0">
                  <c:v>1302</c:v>
                </c:pt>
                <c:pt idx="1">
                  <c:v>43.76</c:v>
                </c:pt>
              </c:numCache>
            </c:numRef>
          </c:val>
          <c:extLst>
            <c:ext xmlns:c16="http://schemas.microsoft.com/office/drawing/2014/chart" uri="{C3380CC4-5D6E-409C-BE32-E72D297353CC}">
              <c16:uniqueId val="{00000001-A8EA-4B01-938E-CCD682A58EB9}"/>
            </c:ext>
          </c:extLst>
        </c:ser>
        <c:ser>
          <c:idx val="2"/>
          <c:order val="2"/>
          <c:tx>
            <c:strRef>
              <c:f>Lapas1!$D$1</c:f>
              <c:strCache>
                <c:ptCount val="1"/>
                <c:pt idx="0">
                  <c:v>2021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Pavežamų mokinių skaičius</c:v>
                </c:pt>
                <c:pt idx="1">
                  <c:v>Pavežamų mokinių dalis</c:v>
                </c:pt>
              </c:strCache>
            </c:strRef>
          </c:cat>
          <c:val>
            <c:numRef>
              <c:f>Lapas1!$D$2:$D$3</c:f>
              <c:numCache>
                <c:formatCode>General</c:formatCode>
                <c:ptCount val="2"/>
                <c:pt idx="0">
                  <c:v>1373</c:v>
                </c:pt>
                <c:pt idx="1">
                  <c:v>50.16</c:v>
                </c:pt>
              </c:numCache>
            </c:numRef>
          </c:val>
          <c:extLst>
            <c:ext xmlns:c16="http://schemas.microsoft.com/office/drawing/2014/chart" uri="{C3380CC4-5D6E-409C-BE32-E72D297353CC}">
              <c16:uniqueId val="{00000002-A8EA-4B01-938E-CCD682A58EB9}"/>
            </c:ext>
          </c:extLst>
        </c:ser>
        <c:ser>
          <c:idx val="3"/>
          <c:order val="3"/>
          <c:tx>
            <c:strRef>
              <c:f>Lapas1!$E$1</c:f>
              <c:strCache>
                <c:ptCount val="1"/>
                <c:pt idx="0">
                  <c:v>2022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Pavežamų mokinių skaičius</c:v>
                </c:pt>
                <c:pt idx="1">
                  <c:v>Pavežamų mokinių dalis</c:v>
                </c:pt>
              </c:strCache>
            </c:strRef>
          </c:cat>
          <c:val>
            <c:numRef>
              <c:f>Lapas1!$E$2:$E$3</c:f>
              <c:numCache>
                <c:formatCode>General</c:formatCode>
                <c:ptCount val="2"/>
                <c:pt idx="0">
                  <c:v>1278</c:v>
                </c:pt>
                <c:pt idx="1">
                  <c:v>47.23</c:v>
                </c:pt>
              </c:numCache>
            </c:numRef>
          </c:val>
          <c:extLst>
            <c:ext xmlns:c16="http://schemas.microsoft.com/office/drawing/2014/chart" uri="{C3380CC4-5D6E-409C-BE32-E72D297353CC}">
              <c16:uniqueId val="{00000003-A8EA-4B01-938E-CCD682A58EB9}"/>
            </c:ext>
          </c:extLst>
        </c:ser>
        <c:ser>
          <c:idx val="4"/>
          <c:order val="4"/>
          <c:tx>
            <c:strRef>
              <c:f>Lapas1!$F$1</c:f>
              <c:strCache>
                <c:ptCount val="1"/>
                <c:pt idx="0">
                  <c:v>2023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Pavežamų mokinių skaičius</c:v>
                </c:pt>
                <c:pt idx="1">
                  <c:v>Pavežamų mokinių dalis</c:v>
                </c:pt>
              </c:strCache>
            </c:strRef>
          </c:cat>
          <c:val>
            <c:numRef>
              <c:f>Lapas1!$F$2:$F$3</c:f>
              <c:numCache>
                <c:formatCode>General</c:formatCode>
                <c:ptCount val="2"/>
                <c:pt idx="0">
                  <c:v>1241</c:v>
                </c:pt>
                <c:pt idx="1">
                  <c:v>46.99</c:v>
                </c:pt>
              </c:numCache>
            </c:numRef>
          </c:val>
          <c:extLst>
            <c:ext xmlns:c16="http://schemas.microsoft.com/office/drawing/2014/chart" uri="{C3380CC4-5D6E-409C-BE32-E72D297353CC}">
              <c16:uniqueId val="{00000004-A8EA-4B01-938E-CCD682A58EB9}"/>
            </c:ext>
          </c:extLst>
        </c:ser>
        <c:ser>
          <c:idx val="5"/>
          <c:order val="5"/>
          <c:tx>
            <c:strRef>
              <c:f>Lapas1!$G$1</c:f>
              <c:strCache>
                <c:ptCount val="1"/>
                <c:pt idx="0">
                  <c:v>2024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Pavežamų mokinių skaičius</c:v>
                </c:pt>
                <c:pt idx="1">
                  <c:v>Pavežamų mokinių dalis</c:v>
                </c:pt>
              </c:strCache>
            </c:strRef>
          </c:cat>
          <c:val>
            <c:numRef>
              <c:f>Lapas1!$G$2:$G$3</c:f>
              <c:numCache>
                <c:formatCode>General</c:formatCode>
                <c:ptCount val="2"/>
                <c:pt idx="0">
                  <c:v>1269</c:v>
                </c:pt>
                <c:pt idx="1">
                  <c:v>48.29</c:v>
                </c:pt>
              </c:numCache>
            </c:numRef>
          </c:val>
          <c:extLst>
            <c:ext xmlns:c16="http://schemas.microsoft.com/office/drawing/2014/chart" uri="{C3380CC4-5D6E-409C-BE32-E72D297353CC}">
              <c16:uniqueId val="{00000005-A8EA-4B01-938E-CCD682A58EB9}"/>
            </c:ext>
          </c:extLst>
        </c:ser>
        <c:ser>
          <c:idx val="6"/>
          <c:order val="6"/>
          <c:tx>
            <c:strRef>
              <c:f>Lapas1!$H$1</c:f>
              <c:strCache>
                <c:ptCount val="1"/>
                <c:pt idx="0">
                  <c:v>2025 m.</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Pavežamų mokinių skaičius</c:v>
                </c:pt>
                <c:pt idx="1">
                  <c:v>Pavežamų mokinių dalis</c:v>
                </c:pt>
              </c:strCache>
            </c:strRef>
          </c:cat>
          <c:val>
            <c:numRef>
              <c:f>Lapas1!$H$2:$H$3</c:f>
              <c:numCache>
                <c:formatCode>General</c:formatCode>
                <c:ptCount val="2"/>
                <c:pt idx="0">
                  <c:v>1236</c:v>
                </c:pt>
                <c:pt idx="1">
                  <c:v>47.5</c:v>
                </c:pt>
              </c:numCache>
            </c:numRef>
          </c:val>
          <c:extLst>
            <c:ext xmlns:c16="http://schemas.microsoft.com/office/drawing/2014/chart" uri="{C3380CC4-5D6E-409C-BE32-E72D297353CC}">
              <c16:uniqueId val="{00000006-A8EA-4B01-938E-CCD682A58EB9}"/>
            </c:ext>
          </c:extLst>
        </c:ser>
        <c:dLbls>
          <c:showLegendKey val="0"/>
          <c:showVal val="0"/>
          <c:showCatName val="0"/>
          <c:showSerName val="0"/>
          <c:showPercent val="0"/>
          <c:showBubbleSize val="0"/>
        </c:dLbls>
        <c:gapWidth val="219"/>
        <c:overlap val="-27"/>
        <c:axId val="619056296"/>
        <c:axId val="619054656"/>
      </c:barChart>
      <c:catAx>
        <c:axId val="619056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054656"/>
        <c:crosses val="autoZero"/>
        <c:auto val="1"/>
        <c:lblAlgn val="ctr"/>
        <c:lblOffset val="100"/>
        <c:noMultiLvlLbl val="0"/>
      </c:catAx>
      <c:valAx>
        <c:axId val="61905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056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a:t>
            </a:r>
            <a:r>
              <a:rPr lang="lt-LT" baseline="0"/>
              <a:t> kvalifikacinės kategorijos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2021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Mokytojai</c:v>
                </c:pt>
                <c:pt idx="1">
                  <c:v>Vyresnieji mokytojai</c:v>
                </c:pt>
                <c:pt idx="2">
                  <c:v>Mokytojai metodininkai</c:v>
                </c:pt>
                <c:pt idx="3">
                  <c:v>Mokytojai ekspertai</c:v>
                </c:pt>
              </c:strCache>
            </c:strRef>
          </c:cat>
          <c:val>
            <c:numRef>
              <c:f>Lapas1!$B$2:$B$5</c:f>
              <c:numCache>
                <c:formatCode>General</c:formatCode>
                <c:ptCount val="4"/>
                <c:pt idx="0">
                  <c:v>46</c:v>
                </c:pt>
                <c:pt idx="1">
                  <c:v>205</c:v>
                </c:pt>
                <c:pt idx="2">
                  <c:v>150</c:v>
                </c:pt>
                <c:pt idx="3">
                  <c:v>2</c:v>
                </c:pt>
              </c:numCache>
            </c:numRef>
          </c:val>
          <c:extLst>
            <c:ext xmlns:c16="http://schemas.microsoft.com/office/drawing/2014/chart" uri="{C3380CC4-5D6E-409C-BE32-E72D297353CC}">
              <c16:uniqueId val="{00000000-4B23-47CF-B4B8-92F1626CC951}"/>
            </c:ext>
          </c:extLst>
        </c:ser>
        <c:ser>
          <c:idx val="1"/>
          <c:order val="1"/>
          <c:tx>
            <c:strRef>
              <c:f>Lapas1!$C$1</c:f>
              <c:strCache>
                <c:ptCount val="1"/>
                <c:pt idx="0">
                  <c:v>2022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Mokytojai</c:v>
                </c:pt>
                <c:pt idx="1">
                  <c:v>Vyresnieji mokytojai</c:v>
                </c:pt>
                <c:pt idx="2">
                  <c:v>Mokytojai metodininkai</c:v>
                </c:pt>
                <c:pt idx="3">
                  <c:v>Mokytojai ekspertai</c:v>
                </c:pt>
              </c:strCache>
            </c:strRef>
          </c:cat>
          <c:val>
            <c:numRef>
              <c:f>Lapas1!$C$2:$C$5</c:f>
              <c:numCache>
                <c:formatCode>General</c:formatCode>
                <c:ptCount val="4"/>
                <c:pt idx="0">
                  <c:v>48</c:v>
                </c:pt>
                <c:pt idx="1">
                  <c:v>213</c:v>
                </c:pt>
                <c:pt idx="2">
                  <c:v>136</c:v>
                </c:pt>
                <c:pt idx="3">
                  <c:v>2</c:v>
                </c:pt>
              </c:numCache>
            </c:numRef>
          </c:val>
          <c:extLst>
            <c:ext xmlns:c16="http://schemas.microsoft.com/office/drawing/2014/chart" uri="{C3380CC4-5D6E-409C-BE32-E72D297353CC}">
              <c16:uniqueId val="{00000001-4B23-47CF-B4B8-92F1626CC951}"/>
            </c:ext>
          </c:extLst>
        </c:ser>
        <c:ser>
          <c:idx val="2"/>
          <c:order val="2"/>
          <c:tx>
            <c:strRef>
              <c:f>Lapas1!$D$1</c:f>
              <c:strCache>
                <c:ptCount val="1"/>
                <c:pt idx="0">
                  <c:v>2023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Mokytojai</c:v>
                </c:pt>
                <c:pt idx="1">
                  <c:v>Vyresnieji mokytojai</c:v>
                </c:pt>
                <c:pt idx="2">
                  <c:v>Mokytojai metodininkai</c:v>
                </c:pt>
                <c:pt idx="3">
                  <c:v>Mokytojai ekspertai</c:v>
                </c:pt>
              </c:strCache>
            </c:strRef>
          </c:cat>
          <c:val>
            <c:numRef>
              <c:f>Lapas1!$D$2:$D$5</c:f>
              <c:numCache>
                <c:formatCode>General</c:formatCode>
                <c:ptCount val="4"/>
                <c:pt idx="0">
                  <c:v>45</c:v>
                </c:pt>
                <c:pt idx="1">
                  <c:v>207</c:v>
                </c:pt>
                <c:pt idx="2">
                  <c:v>134</c:v>
                </c:pt>
                <c:pt idx="3">
                  <c:v>2</c:v>
                </c:pt>
              </c:numCache>
            </c:numRef>
          </c:val>
          <c:extLst>
            <c:ext xmlns:c16="http://schemas.microsoft.com/office/drawing/2014/chart" uri="{C3380CC4-5D6E-409C-BE32-E72D297353CC}">
              <c16:uniqueId val="{00000002-4B23-47CF-B4B8-92F1626CC951}"/>
            </c:ext>
          </c:extLst>
        </c:ser>
        <c:ser>
          <c:idx val="3"/>
          <c:order val="3"/>
          <c:tx>
            <c:strRef>
              <c:f>Lapas1!$E$1</c:f>
              <c:strCache>
                <c:ptCount val="1"/>
                <c:pt idx="0">
                  <c:v>2024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Mokytojai</c:v>
                </c:pt>
                <c:pt idx="1">
                  <c:v>Vyresnieji mokytojai</c:v>
                </c:pt>
                <c:pt idx="2">
                  <c:v>Mokytojai metodininkai</c:v>
                </c:pt>
                <c:pt idx="3">
                  <c:v>Mokytojai ekspertai</c:v>
                </c:pt>
              </c:strCache>
            </c:strRef>
          </c:cat>
          <c:val>
            <c:numRef>
              <c:f>Lapas1!$E$2:$E$5</c:f>
              <c:numCache>
                <c:formatCode>General</c:formatCode>
                <c:ptCount val="4"/>
                <c:pt idx="0">
                  <c:v>44</c:v>
                </c:pt>
                <c:pt idx="1">
                  <c:v>200</c:v>
                </c:pt>
                <c:pt idx="2">
                  <c:v>140</c:v>
                </c:pt>
                <c:pt idx="3">
                  <c:v>2</c:v>
                </c:pt>
              </c:numCache>
            </c:numRef>
          </c:val>
          <c:extLst>
            <c:ext xmlns:c16="http://schemas.microsoft.com/office/drawing/2014/chart" uri="{C3380CC4-5D6E-409C-BE32-E72D297353CC}">
              <c16:uniqueId val="{00000003-4B23-47CF-B4B8-92F1626CC951}"/>
            </c:ext>
          </c:extLst>
        </c:ser>
        <c:ser>
          <c:idx val="4"/>
          <c:order val="4"/>
          <c:tx>
            <c:strRef>
              <c:f>Lapas1!$F$1</c:f>
              <c:strCache>
                <c:ptCount val="1"/>
                <c:pt idx="0">
                  <c:v>2025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Mokytojai</c:v>
                </c:pt>
                <c:pt idx="1">
                  <c:v>Vyresnieji mokytojai</c:v>
                </c:pt>
                <c:pt idx="2">
                  <c:v>Mokytojai metodininkai</c:v>
                </c:pt>
                <c:pt idx="3">
                  <c:v>Mokytojai ekspertai</c:v>
                </c:pt>
              </c:strCache>
            </c:strRef>
          </c:cat>
          <c:val>
            <c:numRef>
              <c:f>Lapas1!$F$2:$F$5</c:f>
              <c:numCache>
                <c:formatCode>General</c:formatCode>
                <c:ptCount val="4"/>
                <c:pt idx="0">
                  <c:v>49</c:v>
                </c:pt>
                <c:pt idx="1">
                  <c:v>197</c:v>
                </c:pt>
                <c:pt idx="2">
                  <c:v>138</c:v>
                </c:pt>
                <c:pt idx="3">
                  <c:v>5</c:v>
                </c:pt>
              </c:numCache>
            </c:numRef>
          </c:val>
          <c:extLst>
            <c:ext xmlns:c16="http://schemas.microsoft.com/office/drawing/2014/chart" uri="{C3380CC4-5D6E-409C-BE32-E72D297353CC}">
              <c16:uniqueId val="{00000004-4B23-47CF-B4B8-92F1626CC951}"/>
            </c:ext>
          </c:extLst>
        </c:ser>
        <c:dLbls>
          <c:showLegendKey val="0"/>
          <c:showVal val="0"/>
          <c:showCatName val="0"/>
          <c:showSerName val="0"/>
          <c:showPercent val="0"/>
          <c:showBubbleSize val="0"/>
        </c:dLbls>
        <c:gapWidth val="219"/>
        <c:overlap val="-27"/>
        <c:axId val="493088392"/>
        <c:axId val="493085440"/>
      </c:barChart>
      <c:catAx>
        <c:axId val="493088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085440"/>
        <c:crosses val="autoZero"/>
        <c:auto val="1"/>
        <c:lblAlgn val="ctr"/>
        <c:lblOffset val="100"/>
        <c:noMultiLvlLbl val="0"/>
      </c:catAx>
      <c:valAx>
        <c:axId val="49308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088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 amžius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2022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Iki 30 m.</c:v>
                </c:pt>
                <c:pt idx="1">
                  <c:v>30-40 m.</c:v>
                </c:pt>
                <c:pt idx="2">
                  <c:v>40-50 m.</c:v>
                </c:pt>
                <c:pt idx="3">
                  <c:v>50-60 m.</c:v>
                </c:pt>
                <c:pt idx="4">
                  <c:v>Virš 60 m.</c:v>
                </c:pt>
              </c:strCache>
            </c:strRef>
          </c:cat>
          <c:val>
            <c:numRef>
              <c:f>Lapas1!$B$2:$B$6</c:f>
              <c:numCache>
                <c:formatCode>General</c:formatCode>
                <c:ptCount val="5"/>
                <c:pt idx="0">
                  <c:v>4</c:v>
                </c:pt>
                <c:pt idx="1">
                  <c:v>34</c:v>
                </c:pt>
                <c:pt idx="2">
                  <c:v>105</c:v>
                </c:pt>
                <c:pt idx="3">
                  <c:v>196</c:v>
                </c:pt>
                <c:pt idx="4">
                  <c:v>97</c:v>
                </c:pt>
              </c:numCache>
            </c:numRef>
          </c:val>
          <c:extLst>
            <c:ext xmlns:c16="http://schemas.microsoft.com/office/drawing/2014/chart" uri="{C3380CC4-5D6E-409C-BE32-E72D297353CC}">
              <c16:uniqueId val="{00000000-ED0F-45CB-8244-D17C56C091CD}"/>
            </c:ext>
          </c:extLst>
        </c:ser>
        <c:ser>
          <c:idx val="1"/>
          <c:order val="1"/>
          <c:tx>
            <c:strRef>
              <c:f>Lapas1!$C$1</c:f>
              <c:strCache>
                <c:ptCount val="1"/>
                <c:pt idx="0">
                  <c:v>2023 m.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Iki 30 m.</c:v>
                </c:pt>
                <c:pt idx="1">
                  <c:v>30-40 m.</c:v>
                </c:pt>
                <c:pt idx="2">
                  <c:v>40-50 m.</c:v>
                </c:pt>
                <c:pt idx="3">
                  <c:v>50-60 m.</c:v>
                </c:pt>
                <c:pt idx="4">
                  <c:v>Virš 60 m.</c:v>
                </c:pt>
              </c:strCache>
            </c:strRef>
          </c:cat>
          <c:val>
            <c:numRef>
              <c:f>Lapas1!$C$2:$C$6</c:f>
              <c:numCache>
                <c:formatCode>General</c:formatCode>
                <c:ptCount val="5"/>
                <c:pt idx="0">
                  <c:v>5</c:v>
                </c:pt>
                <c:pt idx="1">
                  <c:v>44</c:v>
                </c:pt>
                <c:pt idx="2">
                  <c:v>95</c:v>
                </c:pt>
                <c:pt idx="3">
                  <c:v>199</c:v>
                </c:pt>
                <c:pt idx="4">
                  <c:v>105</c:v>
                </c:pt>
              </c:numCache>
            </c:numRef>
          </c:val>
          <c:extLst>
            <c:ext xmlns:c16="http://schemas.microsoft.com/office/drawing/2014/chart" uri="{C3380CC4-5D6E-409C-BE32-E72D297353CC}">
              <c16:uniqueId val="{00000001-ED0F-45CB-8244-D17C56C091CD}"/>
            </c:ext>
          </c:extLst>
        </c:ser>
        <c:ser>
          <c:idx val="2"/>
          <c:order val="2"/>
          <c:tx>
            <c:strRef>
              <c:f>Lapas1!$D$1</c:f>
              <c:strCache>
                <c:ptCount val="1"/>
                <c:pt idx="0">
                  <c:v>2024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Iki 30 m.</c:v>
                </c:pt>
                <c:pt idx="1">
                  <c:v>30-40 m.</c:v>
                </c:pt>
                <c:pt idx="2">
                  <c:v>40-50 m.</c:v>
                </c:pt>
                <c:pt idx="3">
                  <c:v>50-60 m.</c:v>
                </c:pt>
                <c:pt idx="4">
                  <c:v>Virš 60 m.</c:v>
                </c:pt>
              </c:strCache>
            </c:strRef>
          </c:cat>
          <c:val>
            <c:numRef>
              <c:f>Lapas1!$D$2:$D$6</c:f>
              <c:numCache>
                <c:formatCode>General</c:formatCode>
                <c:ptCount val="5"/>
                <c:pt idx="0">
                  <c:v>3</c:v>
                </c:pt>
                <c:pt idx="1">
                  <c:v>40</c:v>
                </c:pt>
                <c:pt idx="2">
                  <c:v>86</c:v>
                </c:pt>
                <c:pt idx="3">
                  <c:v>208</c:v>
                </c:pt>
                <c:pt idx="4">
                  <c:v>120</c:v>
                </c:pt>
              </c:numCache>
            </c:numRef>
          </c:val>
          <c:extLst>
            <c:ext xmlns:c16="http://schemas.microsoft.com/office/drawing/2014/chart" uri="{C3380CC4-5D6E-409C-BE32-E72D297353CC}">
              <c16:uniqueId val="{00000002-ED0F-45CB-8244-D17C56C091CD}"/>
            </c:ext>
          </c:extLst>
        </c:ser>
        <c:ser>
          <c:idx val="3"/>
          <c:order val="3"/>
          <c:tx>
            <c:strRef>
              <c:f>Lapas1!$E$1</c:f>
              <c:strCache>
                <c:ptCount val="1"/>
                <c:pt idx="0">
                  <c:v>2025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Iki 30 m.</c:v>
                </c:pt>
                <c:pt idx="1">
                  <c:v>30-40 m.</c:v>
                </c:pt>
                <c:pt idx="2">
                  <c:v>40-50 m.</c:v>
                </c:pt>
                <c:pt idx="3">
                  <c:v>50-60 m.</c:v>
                </c:pt>
                <c:pt idx="4">
                  <c:v>Virš 60 m.</c:v>
                </c:pt>
              </c:strCache>
            </c:strRef>
          </c:cat>
          <c:val>
            <c:numRef>
              <c:f>Lapas1!$E$2:$E$6</c:f>
              <c:numCache>
                <c:formatCode>General</c:formatCode>
                <c:ptCount val="5"/>
                <c:pt idx="0">
                  <c:v>7</c:v>
                </c:pt>
                <c:pt idx="1">
                  <c:v>42</c:v>
                </c:pt>
                <c:pt idx="2">
                  <c:v>87</c:v>
                </c:pt>
                <c:pt idx="3">
                  <c:v>189</c:v>
                </c:pt>
                <c:pt idx="4">
                  <c:v>136</c:v>
                </c:pt>
              </c:numCache>
            </c:numRef>
          </c:val>
          <c:extLst>
            <c:ext xmlns:c16="http://schemas.microsoft.com/office/drawing/2014/chart" uri="{C3380CC4-5D6E-409C-BE32-E72D297353CC}">
              <c16:uniqueId val="{00000003-ED0F-45CB-8244-D17C56C091CD}"/>
            </c:ext>
          </c:extLst>
        </c:ser>
        <c:dLbls>
          <c:showLegendKey val="0"/>
          <c:showVal val="0"/>
          <c:showCatName val="0"/>
          <c:showSerName val="0"/>
          <c:showPercent val="0"/>
          <c:showBubbleSize val="0"/>
        </c:dLbls>
        <c:gapWidth val="219"/>
        <c:overlap val="-27"/>
        <c:axId val="426727472"/>
        <c:axId val="426722552"/>
      </c:barChart>
      <c:catAx>
        <c:axId val="42672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722552"/>
        <c:crosses val="autoZero"/>
        <c:auto val="1"/>
        <c:lblAlgn val="ctr"/>
        <c:lblOffset val="100"/>
        <c:noMultiLvlLbl val="0"/>
      </c:catAx>
      <c:valAx>
        <c:axId val="426722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72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Jaunesnių nei 50 metų bei 50 metų ir vyresnio amžiaus mokytojų skaičiaus santykis</a:t>
            </a:r>
            <a:r>
              <a:rPr lang="lt-LT"/>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Šakių rajonas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Lapas1!$B$2:$B$7</c:f>
              <c:numCache>
                <c:formatCode>General</c:formatCode>
                <c:ptCount val="6"/>
                <c:pt idx="0">
                  <c:v>0.65</c:v>
                </c:pt>
                <c:pt idx="1">
                  <c:v>0.52</c:v>
                </c:pt>
                <c:pt idx="2">
                  <c:v>0.44</c:v>
                </c:pt>
                <c:pt idx="3">
                  <c:v>0.42</c:v>
                </c:pt>
                <c:pt idx="4">
                  <c:v>0.33</c:v>
                </c:pt>
                <c:pt idx="5">
                  <c:v>0.33</c:v>
                </c:pt>
              </c:numCache>
            </c:numRef>
          </c:val>
          <c:extLst>
            <c:ext xmlns:c16="http://schemas.microsoft.com/office/drawing/2014/chart" uri="{C3380CC4-5D6E-409C-BE32-E72D297353CC}">
              <c16:uniqueId val="{00000000-6661-4505-BA4D-131717EF47FE}"/>
            </c:ext>
          </c:extLst>
        </c:ser>
        <c:ser>
          <c:idx val="1"/>
          <c:order val="1"/>
          <c:tx>
            <c:strRef>
              <c:f>Lapas1!$C$1</c:f>
              <c:strCache>
                <c:ptCount val="1"/>
                <c:pt idx="0">
                  <c:v>Visa lietuva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Lapas1!$C$2:$C$7</c:f>
              <c:numCache>
                <c:formatCode>General</c:formatCode>
                <c:ptCount val="6"/>
                <c:pt idx="0">
                  <c:v>0.71</c:v>
                </c:pt>
                <c:pt idx="1">
                  <c:v>0.67</c:v>
                </c:pt>
                <c:pt idx="2">
                  <c:v>0.66</c:v>
                </c:pt>
                <c:pt idx="3">
                  <c:v>0.63</c:v>
                </c:pt>
                <c:pt idx="4">
                  <c:v>0.63</c:v>
                </c:pt>
                <c:pt idx="5">
                  <c:v>0.62</c:v>
                </c:pt>
              </c:numCache>
            </c:numRef>
          </c:val>
          <c:extLst>
            <c:ext xmlns:c16="http://schemas.microsoft.com/office/drawing/2014/chart" uri="{C3380CC4-5D6E-409C-BE32-E72D297353CC}">
              <c16:uniqueId val="{00000001-6661-4505-BA4D-131717EF47FE}"/>
            </c:ext>
          </c:extLst>
        </c:ser>
        <c:dLbls>
          <c:showLegendKey val="0"/>
          <c:showVal val="0"/>
          <c:showCatName val="0"/>
          <c:showSerName val="0"/>
          <c:showPercent val="0"/>
          <c:showBubbleSize val="0"/>
        </c:dLbls>
        <c:gapWidth val="219"/>
        <c:overlap val="-27"/>
        <c:axId val="426727472"/>
        <c:axId val="426722552"/>
      </c:barChart>
      <c:catAx>
        <c:axId val="426727472"/>
        <c:scaling>
          <c:orientation val="minMax"/>
        </c:scaling>
        <c:delete val="1"/>
        <c:axPos val="b"/>
        <c:numFmt formatCode="General" sourceLinked="1"/>
        <c:majorTickMark val="none"/>
        <c:minorTickMark val="none"/>
        <c:tickLblPos val="nextTo"/>
        <c:crossAx val="426722552"/>
        <c:crosses val="autoZero"/>
        <c:auto val="1"/>
        <c:lblAlgn val="ctr"/>
        <c:lblOffset val="100"/>
        <c:noMultiLvlLbl val="0"/>
      </c:catAx>
      <c:valAx>
        <c:axId val="426722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72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Mokinių</a:t>
            </a:r>
            <a:r>
              <a:rPr lang="lt-LT" baseline="0"/>
              <a:t> stojimo rezultatai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Aukštosios universitetinės mokyklos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Lapas1!$B$2:$B$7</c:f>
              <c:numCache>
                <c:formatCode>General</c:formatCode>
                <c:ptCount val="6"/>
                <c:pt idx="0">
                  <c:v>73</c:v>
                </c:pt>
                <c:pt idx="1">
                  <c:v>64</c:v>
                </c:pt>
                <c:pt idx="2">
                  <c:v>59</c:v>
                </c:pt>
                <c:pt idx="3">
                  <c:v>59</c:v>
                </c:pt>
                <c:pt idx="4">
                  <c:v>30</c:v>
                </c:pt>
                <c:pt idx="5">
                  <c:v>50</c:v>
                </c:pt>
              </c:numCache>
            </c:numRef>
          </c:val>
          <c:extLst>
            <c:ext xmlns:c16="http://schemas.microsoft.com/office/drawing/2014/chart" uri="{C3380CC4-5D6E-409C-BE32-E72D297353CC}">
              <c16:uniqueId val="{00000000-1165-4774-96BC-C92F87C60B41}"/>
            </c:ext>
          </c:extLst>
        </c:ser>
        <c:ser>
          <c:idx val="1"/>
          <c:order val="1"/>
          <c:tx>
            <c:strRef>
              <c:f>Lapas1!$C$1</c:f>
              <c:strCache>
                <c:ptCount val="1"/>
                <c:pt idx="0">
                  <c:v>Kolegijos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Lapas1!$C$2:$C$7</c:f>
              <c:numCache>
                <c:formatCode>General</c:formatCode>
                <c:ptCount val="6"/>
                <c:pt idx="0">
                  <c:v>37</c:v>
                </c:pt>
                <c:pt idx="1">
                  <c:v>53</c:v>
                </c:pt>
                <c:pt idx="2">
                  <c:v>41</c:v>
                </c:pt>
                <c:pt idx="3">
                  <c:v>36</c:v>
                </c:pt>
                <c:pt idx="4">
                  <c:v>19</c:v>
                </c:pt>
                <c:pt idx="5">
                  <c:v>24</c:v>
                </c:pt>
              </c:numCache>
            </c:numRef>
          </c:val>
          <c:extLst>
            <c:ext xmlns:c16="http://schemas.microsoft.com/office/drawing/2014/chart" uri="{C3380CC4-5D6E-409C-BE32-E72D297353CC}">
              <c16:uniqueId val="{00000001-1165-4774-96BC-C92F87C60B41}"/>
            </c:ext>
          </c:extLst>
        </c:ser>
        <c:ser>
          <c:idx val="2"/>
          <c:order val="2"/>
          <c:tx>
            <c:strRef>
              <c:f>Lapas1!$D$1</c:f>
              <c:strCache>
                <c:ptCount val="1"/>
                <c:pt idx="0">
                  <c:v>Profesinės mokyklos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Lapas1!$D$2:$D$7</c:f>
              <c:numCache>
                <c:formatCode>General</c:formatCode>
                <c:ptCount val="6"/>
                <c:pt idx="0">
                  <c:v>42</c:v>
                </c:pt>
                <c:pt idx="1">
                  <c:v>29</c:v>
                </c:pt>
                <c:pt idx="2">
                  <c:v>48</c:v>
                </c:pt>
                <c:pt idx="3">
                  <c:v>38</c:v>
                </c:pt>
                <c:pt idx="4">
                  <c:v>27</c:v>
                </c:pt>
                <c:pt idx="5">
                  <c:v>33</c:v>
                </c:pt>
              </c:numCache>
            </c:numRef>
          </c:val>
          <c:extLst>
            <c:ext xmlns:c16="http://schemas.microsoft.com/office/drawing/2014/chart" uri="{C3380CC4-5D6E-409C-BE32-E72D297353CC}">
              <c16:uniqueId val="{00000002-1165-4774-96BC-C92F87C60B41}"/>
            </c:ext>
          </c:extLst>
        </c:ser>
        <c:ser>
          <c:idx val="3"/>
          <c:order val="3"/>
          <c:tx>
            <c:strRef>
              <c:f>Lapas1!$E$1</c:f>
              <c:strCache>
                <c:ptCount val="1"/>
                <c:pt idx="0">
                  <c:v>Dirba Lietuvoje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Lapas1!$E$2:$E$7</c:f>
              <c:numCache>
                <c:formatCode>General</c:formatCode>
                <c:ptCount val="6"/>
                <c:pt idx="0">
                  <c:v>24</c:v>
                </c:pt>
                <c:pt idx="1">
                  <c:v>34</c:v>
                </c:pt>
                <c:pt idx="2">
                  <c:v>50</c:v>
                </c:pt>
                <c:pt idx="3">
                  <c:v>23</c:v>
                </c:pt>
                <c:pt idx="4">
                  <c:v>19</c:v>
                </c:pt>
                <c:pt idx="5">
                  <c:v>41</c:v>
                </c:pt>
              </c:numCache>
            </c:numRef>
          </c:val>
          <c:extLst>
            <c:ext xmlns:c16="http://schemas.microsoft.com/office/drawing/2014/chart" uri="{C3380CC4-5D6E-409C-BE32-E72D297353CC}">
              <c16:uniqueId val="{00000003-1165-4774-96BC-C92F87C60B41}"/>
            </c:ext>
          </c:extLst>
        </c:ser>
        <c:ser>
          <c:idx val="4"/>
          <c:order val="4"/>
          <c:tx>
            <c:strRef>
              <c:f>Lapas1!$F$1</c:f>
              <c:strCache>
                <c:ptCount val="1"/>
                <c:pt idx="0">
                  <c:v>Dirba užsienyje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Lapas1!$F$2:$F$7</c:f>
              <c:numCache>
                <c:formatCode>General</c:formatCode>
                <c:ptCount val="6"/>
                <c:pt idx="0">
                  <c:v>12</c:v>
                </c:pt>
                <c:pt idx="1">
                  <c:v>18</c:v>
                </c:pt>
                <c:pt idx="2">
                  <c:v>6</c:v>
                </c:pt>
                <c:pt idx="3">
                  <c:v>4</c:v>
                </c:pt>
                <c:pt idx="4">
                  <c:v>5</c:v>
                </c:pt>
                <c:pt idx="5">
                  <c:v>2</c:v>
                </c:pt>
              </c:numCache>
            </c:numRef>
          </c:val>
          <c:extLst>
            <c:ext xmlns:c16="http://schemas.microsoft.com/office/drawing/2014/chart" uri="{C3380CC4-5D6E-409C-BE32-E72D297353CC}">
              <c16:uniqueId val="{00000004-1165-4774-96BC-C92F87C60B41}"/>
            </c:ext>
          </c:extLst>
        </c:ser>
        <c:ser>
          <c:idx val="5"/>
          <c:order val="5"/>
          <c:tx>
            <c:strRef>
              <c:f>Lapas1!$G$1</c:f>
              <c:strCache>
                <c:ptCount val="1"/>
                <c:pt idx="0">
                  <c:v>Tarnauja kariuomenėje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Lapas1!$G$2:$G$7</c:f>
              <c:numCache>
                <c:formatCode>General</c:formatCode>
                <c:ptCount val="6"/>
                <c:pt idx="0">
                  <c:v>27</c:v>
                </c:pt>
                <c:pt idx="1">
                  <c:v>7</c:v>
                </c:pt>
                <c:pt idx="2">
                  <c:v>10</c:v>
                </c:pt>
                <c:pt idx="3">
                  <c:v>6</c:v>
                </c:pt>
                <c:pt idx="4">
                  <c:v>25</c:v>
                </c:pt>
                <c:pt idx="5">
                  <c:v>24</c:v>
                </c:pt>
              </c:numCache>
            </c:numRef>
          </c:val>
          <c:extLst>
            <c:ext xmlns:c16="http://schemas.microsoft.com/office/drawing/2014/chart" uri="{C3380CC4-5D6E-409C-BE32-E72D297353CC}">
              <c16:uniqueId val="{00000005-1165-4774-96BC-C92F87C60B41}"/>
            </c:ext>
          </c:extLst>
        </c:ser>
        <c:ser>
          <c:idx val="6"/>
          <c:order val="6"/>
          <c:tx>
            <c:strRef>
              <c:f>Lapas1!$H$1</c:f>
              <c:strCache>
                <c:ptCount val="1"/>
                <c:pt idx="0">
                  <c:v>Nedirba ir nesimoko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Lapas1!$H$2:$H$7</c:f>
              <c:numCache>
                <c:formatCode>General</c:formatCode>
                <c:ptCount val="6"/>
                <c:pt idx="0">
                  <c:v>3</c:v>
                </c:pt>
                <c:pt idx="1">
                  <c:v>7</c:v>
                </c:pt>
                <c:pt idx="2">
                  <c:v>0</c:v>
                </c:pt>
                <c:pt idx="3">
                  <c:v>4</c:v>
                </c:pt>
                <c:pt idx="4">
                  <c:v>0</c:v>
                </c:pt>
                <c:pt idx="5">
                  <c:v>5</c:v>
                </c:pt>
              </c:numCache>
            </c:numRef>
          </c:val>
          <c:extLst>
            <c:ext xmlns:c16="http://schemas.microsoft.com/office/drawing/2014/chart" uri="{C3380CC4-5D6E-409C-BE32-E72D297353CC}">
              <c16:uniqueId val="{00000006-1165-4774-96BC-C92F87C60B41}"/>
            </c:ext>
          </c:extLst>
        </c:ser>
        <c:ser>
          <c:idx val="7"/>
          <c:order val="7"/>
          <c:tx>
            <c:strRef>
              <c:f>Lapas1!$I$1</c:f>
              <c:strCache>
                <c:ptCount val="1"/>
                <c:pt idx="0">
                  <c:v>savanoriauja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c:v>
                </c:pt>
              </c:strCache>
            </c:strRef>
          </c:cat>
          <c:val>
            <c:numRef>
              <c:f>Lapas1!$I$2:$I$7</c:f>
              <c:numCache>
                <c:formatCode>General</c:formatCode>
                <c:ptCount val="6"/>
                <c:pt idx="0">
                  <c:v>2</c:v>
                </c:pt>
                <c:pt idx="1">
                  <c:v>0</c:v>
                </c:pt>
                <c:pt idx="2">
                  <c:v>0</c:v>
                </c:pt>
                <c:pt idx="3">
                  <c:v>2</c:v>
                </c:pt>
                <c:pt idx="4">
                  <c:v>0</c:v>
                </c:pt>
                <c:pt idx="5">
                  <c:v>1</c:v>
                </c:pt>
              </c:numCache>
            </c:numRef>
          </c:val>
          <c:extLst>
            <c:ext xmlns:c16="http://schemas.microsoft.com/office/drawing/2014/chart" uri="{C3380CC4-5D6E-409C-BE32-E72D297353CC}">
              <c16:uniqueId val="{00000007-1165-4774-96BC-C92F87C60B41}"/>
            </c:ext>
          </c:extLst>
        </c:ser>
        <c:dLbls>
          <c:showLegendKey val="0"/>
          <c:showVal val="0"/>
          <c:showCatName val="0"/>
          <c:showSerName val="0"/>
          <c:showPercent val="0"/>
          <c:showBubbleSize val="0"/>
        </c:dLbls>
        <c:gapWidth val="219"/>
        <c:overlap val="-27"/>
        <c:axId val="619056296"/>
        <c:axId val="619054656"/>
      </c:barChart>
      <c:catAx>
        <c:axId val="619056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054656"/>
        <c:crosses val="autoZero"/>
        <c:auto val="1"/>
        <c:lblAlgn val="ctr"/>
        <c:lblOffset val="100"/>
        <c:noMultiLvlLbl val="0"/>
      </c:catAx>
      <c:valAx>
        <c:axId val="61905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056296"/>
        <c:crosses val="autoZero"/>
        <c:crossBetween val="between"/>
      </c:valAx>
      <c:spPr>
        <a:noFill/>
        <a:ln>
          <a:noFill/>
        </a:ln>
        <a:effectLst/>
      </c:spPr>
    </c:plotArea>
    <c:legend>
      <c:legendPos val="b"/>
      <c:layout>
        <c:manualLayout>
          <c:xMode val="edge"/>
          <c:yMode val="edge"/>
          <c:x val="1.8737787608357745E-2"/>
          <c:y val="0.76883286414595009"/>
          <c:w val="0.83645420687123462"/>
          <c:h val="0.205971872563548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„Šimtukų“</a:t>
            </a:r>
            <a:r>
              <a:rPr lang="lt-LT" baseline="0"/>
              <a:t> skaičius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2019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c:f>
              <c:numCache>
                <c:formatCode>General</c:formatCode>
                <c:ptCount val="1"/>
              </c:numCache>
            </c:numRef>
          </c:cat>
          <c:val>
            <c:numRef>
              <c:f>Lapas1!$B$2</c:f>
              <c:numCache>
                <c:formatCode>General</c:formatCode>
                <c:ptCount val="1"/>
                <c:pt idx="0">
                  <c:v>3</c:v>
                </c:pt>
              </c:numCache>
            </c:numRef>
          </c:val>
          <c:extLst>
            <c:ext xmlns:c16="http://schemas.microsoft.com/office/drawing/2014/chart" uri="{C3380CC4-5D6E-409C-BE32-E72D297353CC}">
              <c16:uniqueId val="{00000000-F17C-4315-AA33-E730A74EE077}"/>
            </c:ext>
          </c:extLst>
        </c:ser>
        <c:ser>
          <c:idx val="1"/>
          <c:order val="1"/>
          <c:tx>
            <c:strRef>
              <c:f>Lapas1!$C$1</c:f>
              <c:strCache>
                <c:ptCount val="1"/>
                <c:pt idx="0">
                  <c:v>2020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c:f>
              <c:numCache>
                <c:formatCode>General</c:formatCode>
                <c:ptCount val="1"/>
              </c:numCache>
            </c:numRef>
          </c:cat>
          <c:val>
            <c:numRef>
              <c:f>Lapas1!$C$2</c:f>
              <c:numCache>
                <c:formatCode>General</c:formatCode>
                <c:ptCount val="1"/>
                <c:pt idx="0">
                  <c:v>16</c:v>
                </c:pt>
              </c:numCache>
            </c:numRef>
          </c:val>
          <c:extLst>
            <c:ext xmlns:c16="http://schemas.microsoft.com/office/drawing/2014/chart" uri="{C3380CC4-5D6E-409C-BE32-E72D297353CC}">
              <c16:uniqueId val="{00000001-F17C-4315-AA33-E730A74EE077}"/>
            </c:ext>
          </c:extLst>
        </c:ser>
        <c:ser>
          <c:idx val="2"/>
          <c:order val="2"/>
          <c:tx>
            <c:strRef>
              <c:f>Lapas1!$D$1</c:f>
              <c:strCache>
                <c:ptCount val="1"/>
                <c:pt idx="0">
                  <c:v>2021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c:f>
              <c:numCache>
                <c:formatCode>General</c:formatCode>
                <c:ptCount val="1"/>
              </c:numCache>
            </c:numRef>
          </c:cat>
          <c:val>
            <c:numRef>
              <c:f>Lapas1!$D$2</c:f>
              <c:numCache>
                <c:formatCode>General</c:formatCode>
                <c:ptCount val="1"/>
                <c:pt idx="0">
                  <c:v>13</c:v>
                </c:pt>
              </c:numCache>
            </c:numRef>
          </c:val>
          <c:extLst>
            <c:ext xmlns:c16="http://schemas.microsoft.com/office/drawing/2014/chart" uri="{C3380CC4-5D6E-409C-BE32-E72D297353CC}">
              <c16:uniqueId val="{00000002-F17C-4315-AA33-E730A74EE077}"/>
            </c:ext>
          </c:extLst>
        </c:ser>
        <c:ser>
          <c:idx val="3"/>
          <c:order val="3"/>
          <c:tx>
            <c:strRef>
              <c:f>Lapas1!$E$1</c:f>
              <c:strCache>
                <c:ptCount val="1"/>
                <c:pt idx="0">
                  <c:v>2022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c:f>
              <c:numCache>
                <c:formatCode>General</c:formatCode>
                <c:ptCount val="1"/>
              </c:numCache>
            </c:numRef>
          </c:cat>
          <c:val>
            <c:numRef>
              <c:f>Lapas1!$E$2</c:f>
              <c:numCache>
                <c:formatCode>General</c:formatCode>
                <c:ptCount val="1"/>
                <c:pt idx="0">
                  <c:v>5</c:v>
                </c:pt>
              </c:numCache>
            </c:numRef>
          </c:val>
          <c:extLst>
            <c:ext xmlns:c16="http://schemas.microsoft.com/office/drawing/2014/chart" uri="{C3380CC4-5D6E-409C-BE32-E72D297353CC}">
              <c16:uniqueId val="{00000003-F17C-4315-AA33-E730A74EE077}"/>
            </c:ext>
          </c:extLst>
        </c:ser>
        <c:ser>
          <c:idx val="4"/>
          <c:order val="4"/>
          <c:tx>
            <c:strRef>
              <c:f>Lapas1!$F$1</c:f>
              <c:strCache>
                <c:ptCount val="1"/>
                <c:pt idx="0">
                  <c:v>2023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c:f>
              <c:numCache>
                <c:formatCode>General</c:formatCode>
                <c:ptCount val="1"/>
              </c:numCache>
            </c:numRef>
          </c:cat>
          <c:val>
            <c:numRef>
              <c:f>Lapas1!$F$2</c:f>
              <c:numCache>
                <c:formatCode>General</c:formatCode>
                <c:ptCount val="1"/>
                <c:pt idx="0">
                  <c:v>1</c:v>
                </c:pt>
              </c:numCache>
            </c:numRef>
          </c:val>
          <c:extLst>
            <c:ext xmlns:c16="http://schemas.microsoft.com/office/drawing/2014/chart" uri="{C3380CC4-5D6E-409C-BE32-E72D297353CC}">
              <c16:uniqueId val="{00000004-F17C-4315-AA33-E730A74EE077}"/>
            </c:ext>
          </c:extLst>
        </c:ser>
        <c:ser>
          <c:idx val="5"/>
          <c:order val="5"/>
          <c:tx>
            <c:strRef>
              <c:f>Lapas1!$G$1</c:f>
              <c:strCache>
                <c:ptCount val="1"/>
                <c:pt idx="0">
                  <c:v>2024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c:f>
              <c:numCache>
                <c:formatCode>General</c:formatCode>
                <c:ptCount val="1"/>
              </c:numCache>
            </c:numRef>
          </c:cat>
          <c:val>
            <c:numRef>
              <c:f>Lapas1!$G$2</c:f>
              <c:numCache>
                <c:formatCode>General</c:formatCode>
                <c:ptCount val="1"/>
                <c:pt idx="0">
                  <c:v>2</c:v>
                </c:pt>
              </c:numCache>
            </c:numRef>
          </c:val>
          <c:extLst>
            <c:ext xmlns:c16="http://schemas.microsoft.com/office/drawing/2014/chart" uri="{C3380CC4-5D6E-409C-BE32-E72D297353CC}">
              <c16:uniqueId val="{00000005-F17C-4315-AA33-E730A74EE077}"/>
            </c:ext>
          </c:extLst>
        </c:ser>
        <c:ser>
          <c:idx val="6"/>
          <c:order val="6"/>
          <c:tx>
            <c:strRef>
              <c:f>Lapas1!$H$1</c:f>
              <c:strCache>
                <c:ptCount val="1"/>
                <c:pt idx="0">
                  <c:v>2025 m. </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c:f>
              <c:numCache>
                <c:formatCode>General</c:formatCode>
                <c:ptCount val="1"/>
              </c:numCache>
            </c:numRef>
          </c:cat>
          <c:val>
            <c:numRef>
              <c:f>Lapas1!$H$2</c:f>
              <c:numCache>
                <c:formatCode>General</c:formatCode>
                <c:ptCount val="1"/>
                <c:pt idx="0">
                  <c:v>23</c:v>
                </c:pt>
              </c:numCache>
            </c:numRef>
          </c:val>
          <c:extLst>
            <c:ext xmlns:c16="http://schemas.microsoft.com/office/drawing/2014/chart" uri="{C3380CC4-5D6E-409C-BE32-E72D297353CC}">
              <c16:uniqueId val="{00000006-F17C-4315-AA33-E730A74EE077}"/>
            </c:ext>
          </c:extLst>
        </c:ser>
        <c:dLbls>
          <c:showLegendKey val="0"/>
          <c:showVal val="0"/>
          <c:showCatName val="0"/>
          <c:showSerName val="0"/>
          <c:showPercent val="0"/>
          <c:showBubbleSize val="0"/>
        </c:dLbls>
        <c:gapWidth val="219"/>
        <c:overlap val="-27"/>
        <c:axId val="364841320"/>
        <c:axId val="364840008"/>
      </c:barChart>
      <c:catAx>
        <c:axId val="364841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840008"/>
        <c:crosses val="autoZero"/>
        <c:auto val="1"/>
        <c:lblAlgn val="ctr"/>
        <c:lblOffset val="100"/>
        <c:noMultiLvlLbl val="0"/>
      </c:catAx>
      <c:valAx>
        <c:axId val="36484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841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3800738007380073E-2"/>
          <c:y val="7.6923076923076927E-2"/>
          <c:w val="0.9077490774907776"/>
          <c:h val="0.73626373626373665"/>
        </c:manualLayout>
      </c:layout>
      <c:bar3DChart>
        <c:barDir val="col"/>
        <c:grouping val="clustered"/>
        <c:varyColors val="0"/>
        <c:ser>
          <c:idx val="0"/>
          <c:order val="0"/>
          <c:tx>
            <c:strRef>
              <c:f>Sheet1!$A$2</c:f>
              <c:strCache>
                <c:ptCount val="1"/>
              </c:strCache>
            </c:strRef>
          </c:tx>
          <c:spPr>
            <a:solidFill>
              <a:srgbClr val="9999FF"/>
            </a:solidFill>
            <a:ln w="12699">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Sheet1!$B$1:$O$1</c:f>
              <c:strCache>
                <c:ptCount val="14"/>
                <c:pt idx="0">
                  <c:v>2012 m.</c:v>
                </c:pt>
                <c:pt idx="1">
                  <c:v>2013 m.</c:v>
                </c:pt>
                <c:pt idx="2">
                  <c:v>2014 m.</c:v>
                </c:pt>
                <c:pt idx="3">
                  <c:v>2015 m.</c:v>
                </c:pt>
                <c:pt idx="4">
                  <c:v>2016 m.</c:v>
                </c:pt>
                <c:pt idx="5">
                  <c:v>2017 m.</c:v>
                </c:pt>
                <c:pt idx="6">
                  <c:v>2018 m.</c:v>
                </c:pt>
                <c:pt idx="7">
                  <c:v>2019 m.</c:v>
                </c:pt>
                <c:pt idx="8">
                  <c:v>2020 m.</c:v>
                </c:pt>
                <c:pt idx="9">
                  <c:v>2021 m.</c:v>
                </c:pt>
                <c:pt idx="10">
                  <c:v>2022 m.</c:v>
                </c:pt>
                <c:pt idx="11">
                  <c:v>2023 m.</c:v>
                </c:pt>
                <c:pt idx="12">
                  <c:v>2024 m.</c:v>
                </c:pt>
                <c:pt idx="13">
                  <c:v>2025 m.</c:v>
                </c:pt>
              </c:strCache>
            </c:strRef>
          </c:cat>
          <c:val>
            <c:numRef>
              <c:f>Sheet1!$B$2:$O$2</c:f>
              <c:numCache>
                <c:formatCode>General</c:formatCode>
                <c:ptCount val="14"/>
                <c:pt idx="0">
                  <c:v>4433</c:v>
                </c:pt>
                <c:pt idx="1">
                  <c:v>4088</c:v>
                </c:pt>
                <c:pt idx="2">
                  <c:v>3841</c:v>
                </c:pt>
                <c:pt idx="3">
                  <c:v>3648</c:v>
                </c:pt>
                <c:pt idx="4">
                  <c:v>3483</c:v>
                </c:pt>
                <c:pt idx="5">
                  <c:v>3257</c:v>
                </c:pt>
                <c:pt idx="6">
                  <c:v>3096</c:v>
                </c:pt>
                <c:pt idx="7">
                  <c:v>2975</c:v>
                </c:pt>
                <c:pt idx="8">
                  <c:v>2871</c:v>
                </c:pt>
                <c:pt idx="9">
                  <c:v>2737</c:v>
                </c:pt>
                <c:pt idx="10">
                  <c:v>2706</c:v>
                </c:pt>
                <c:pt idx="11">
                  <c:v>2641</c:v>
                </c:pt>
                <c:pt idx="12">
                  <c:v>2628</c:v>
                </c:pt>
                <c:pt idx="13">
                  <c:v>2601</c:v>
                </c:pt>
              </c:numCache>
            </c:numRef>
          </c:val>
          <c:extLst>
            <c:ext xmlns:c16="http://schemas.microsoft.com/office/drawing/2014/chart" uri="{C3380CC4-5D6E-409C-BE32-E72D297353CC}">
              <c16:uniqueId val="{00000000-04E9-4B94-87EE-01899F0F554C}"/>
            </c:ext>
          </c:extLst>
        </c:ser>
        <c:dLbls>
          <c:showLegendKey val="0"/>
          <c:showVal val="0"/>
          <c:showCatName val="0"/>
          <c:showSerName val="0"/>
          <c:showPercent val="0"/>
          <c:showBubbleSize val="0"/>
        </c:dLbls>
        <c:gapWidth val="150"/>
        <c:gapDepth val="0"/>
        <c:shape val="box"/>
        <c:axId val="22661376"/>
        <c:axId val="22663168"/>
        <c:axId val="0"/>
      </c:bar3DChart>
      <c:catAx>
        <c:axId val="226613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2663168"/>
        <c:crosses val="autoZero"/>
        <c:auto val="1"/>
        <c:lblAlgn val="ctr"/>
        <c:lblOffset val="100"/>
        <c:tickLblSkip val="1"/>
        <c:tickMarkSkip val="1"/>
        <c:noMultiLvlLbl val="0"/>
      </c:catAx>
      <c:valAx>
        <c:axId val="226631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2661376"/>
        <c:crosses val="autoZero"/>
        <c:crossBetween val="between"/>
      </c:valAx>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Mokinių,</a:t>
            </a:r>
            <a:r>
              <a:rPr lang="lt-LT" baseline="0"/>
              <a:t> gavusių brandos atestatus, dalis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 m.</c:v>
                </c:pt>
                <c:pt idx="1">
                  <c:v>2022 m.</c:v>
                </c:pt>
                <c:pt idx="2">
                  <c:v>2023 m.</c:v>
                </c:pt>
                <c:pt idx="3">
                  <c:v>2024 m.</c:v>
                </c:pt>
                <c:pt idx="4">
                  <c:v>2025 m.</c:v>
                </c:pt>
              </c:strCache>
            </c:strRef>
          </c:cat>
          <c:val>
            <c:numRef>
              <c:f>Sheet1!$B$2:$B$6</c:f>
              <c:numCache>
                <c:formatCode>General</c:formatCode>
                <c:ptCount val="5"/>
                <c:pt idx="0">
                  <c:v>97.22</c:v>
                </c:pt>
                <c:pt idx="1">
                  <c:v>96.36</c:v>
                </c:pt>
                <c:pt idx="2">
                  <c:v>98.85</c:v>
                </c:pt>
                <c:pt idx="3">
                  <c:v>95.42</c:v>
                </c:pt>
                <c:pt idx="4">
                  <c:v>96.67</c:v>
                </c:pt>
              </c:numCache>
            </c:numRef>
          </c:val>
          <c:extLst>
            <c:ext xmlns:c16="http://schemas.microsoft.com/office/drawing/2014/chart" uri="{C3380CC4-5D6E-409C-BE32-E72D297353CC}">
              <c16:uniqueId val="{00000000-FB62-44F9-B411-3F9ED3F44DCE}"/>
            </c:ext>
          </c:extLst>
        </c:ser>
        <c:dLbls>
          <c:showLegendKey val="0"/>
          <c:showVal val="0"/>
          <c:showCatName val="0"/>
          <c:showSerName val="0"/>
          <c:showPercent val="0"/>
          <c:showBubbleSize val="0"/>
        </c:dLbls>
        <c:gapWidth val="219"/>
        <c:overlap val="-27"/>
        <c:axId val="969760512"/>
        <c:axId val="969760992"/>
      </c:barChart>
      <c:catAx>
        <c:axId val="96976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760992"/>
        <c:crosses val="autoZero"/>
        <c:auto val="1"/>
        <c:lblAlgn val="ctr"/>
        <c:lblOffset val="100"/>
        <c:noMultiLvlLbl val="0"/>
      </c:catAx>
      <c:valAx>
        <c:axId val="96976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760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Tris ir daugiau valstybinių brandos egzaminų išlaikiusių abiturientų dalis</a:t>
            </a:r>
            <a:endParaRPr lang="en-US"/>
          </a:p>
        </c:rich>
      </c:tx>
      <c:layout>
        <c:manualLayout>
          <c:xMode val="edge"/>
          <c:yMode val="edge"/>
          <c:x val="0.1447907398363649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2019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Lapas1!$B$2</c:f>
              <c:numCache>
                <c:formatCode>General</c:formatCode>
                <c:ptCount val="1"/>
                <c:pt idx="0">
                  <c:v>61.84</c:v>
                </c:pt>
              </c:numCache>
            </c:numRef>
          </c:val>
          <c:extLst>
            <c:ext xmlns:c16="http://schemas.microsoft.com/office/drawing/2014/chart" uri="{C3380CC4-5D6E-409C-BE32-E72D297353CC}">
              <c16:uniqueId val="{00000000-4013-4277-98E8-51011683C7E8}"/>
            </c:ext>
          </c:extLst>
        </c:ser>
        <c:ser>
          <c:idx val="1"/>
          <c:order val="1"/>
          <c:tx>
            <c:strRef>
              <c:f>Lapas1!$C$1</c:f>
              <c:strCache>
                <c:ptCount val="1"/>
                <c:pt idx="0">
                  <c:v>2020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Lapas1!$C$2</c:f>
              <c:numCache>
                <c:formatCode>General</c:formatCode>
                <c:ptCount val="1"/>
                <c:pt idx="0">
                  <c:v>62.06</c:v>
                </c:pt>
              </c:numCache>
            </c:numRef>
          </c:val>
          <c:extLst>
            <c:ext xmlns:c16="http://schemas.microsoft.com/office/drawing/2014/chart" uri="{C3380CC4-5D6E-409C-BE32-E72D297353CC}">
              <c16:uniqueId val="{00000001-4013-4277-98E8-51011683C7E8}"/>
            </c:ext>
          </c:extLst>
        </c:ser>
        <c:ser>
          <c:idx val="2"/>
          <c:order val="2"/>
          <c:tx>
            <c:strRef>
              <c:f>Lapas1!$D$1</c:f>
              <c:strCache>
                <c:ptCount val="1"/>
                <c:pt idx="0">
                  <c:v>2021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Lapas1!$D$2</c:f>
              <c:numCache>
                <c:formatCode>General</c:formatCode>
                <c:ptCount val="1"/>
                <c:pt idx="0">
                  <c:v>56.69</c:v>
                </c:pt>
              </c:numCache>
            </c:numRef>
          </c:val>
          <c:extLst>
            <c:ext xmlns:c16="http://schemas.microsoft.com/office/drawing/2014/chart" uri="{C3380CC4-5D6E-409C-BE32-E72D297353CC}">
              <c16:uniqueId val="{00000002-4013-4277-98E8-51011683C7E8}"/>
            </c:ext>
          </c:extLst>
        </c:ser>
        <c:ser>
          <c:idx val="3"/>
          <c:order val="3"/>
          <c:tx>
            <c:strRef>
              <c:f>Lapas1!$E$1</c:f>
              <c:strCache>
                <c:ptCount val="1"/>
                <c:pt idx="0">
                  <c:v>2022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Lapas1!$E$2</c:f>
              <c:numCache>
                <c:formatCode>General</c:formatCode>
                <c:ptCount val="1"/>
                <c:pt idx="0">
                  <c:v>54.65</c:v>
                </c:pt>
              </c:numCache>
            </c:numRef>
          </c:val>
          <c:extLst>
            <c:ext xmlns:c16="http://schemas.microsoft.com/office/drawing/2014/chart" uri="{C3380CC4-5D6E-409C-BE32-E72D297353CC}">
              <c16:uniqueId val="{00000003-4013-4277-98E8-51011683C7E8}"/>
            </c:ext>
          </c:extLst>
        </c:ser>
        <c:ser>
          <c:idx val="4"/>
          <c:order val="4"/>
          <c:tx>
            <c:strRef>
              <c:f>Lapas1!$F$1</c:f>
              <c:strCache>
                <c:ptCount val="1"/>
                <c:pt idx="0">
                  <c:v>2023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Lapas1!$F$2</c:f>
              <c:numCache>
                <c:formatCode>General</c:formatCode>
                <c:ptCount val="1"/>
                <c:pt idx="0">
                  <c:v>61.68</c:v>
                </c:pt>
              </c:numCache>
            </c:numRef>
          </c:val>
          <c:extLst>
            <c:ext xmlns:c16="http://schemas.microsoft.com/office/drawing/2014/chart" uri="{C3380CC4-5D6E-409C-BE32-E72D297353CC}">
              <c16:uniqueId val="{00000004-4013-4277-98E8-51011683C7E8}"/>
            </c:ext>
          </c:extLst>
        </c:ser>
        <c:ser>
          <c:idx val="5"/>
          <c:order val="5"/>
          <c:tx>
            <c:strRef>
              <c:f>Lapas1!$G$1</c:f>
              <c:strCache>
                <c:ptCount val="1"/>
                <c:pt idx="0">
                  <c:v>2024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Lapas1!$G$2</c:f>
              <c:numCache>
                <c:formatCode>General</c:formatCode>
                <c:ptCount val="1"/>
                <c:pt idx="0">
                  <c:v>49.7</c:v>
                </c:pt>
              </c:numCache>
            </c:numRef>
          </c:val>
          <c:extLst>
            <c:ext xmlns:c16="http://schemas.microsoft.com/office/drawing/2014/chart" uri="{C3380CC4-5D6E-409C-BE32-E72D297353CC}">
              <c16:uniqueId val="{00000005-4013-4277-98E8-51011683C7E8}"/>
            </c:ext>
          </c:extLst>
        </c:ser>
        <c:ser>
          <c:idx val="6"/>
          <c:order val="6"/>
          <c:tx>
            <c:strRef>
              <c:f>Lapas1!$H$1</c:f>
              <c:strCache>
                <c:ptCount val="1"/>
                <c:pt idx="0">
                  <c:v>2025 m.</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Lapas1!$H$2</c:f>
              <c:numCache>
                <c:formatCode>General</c:formatCode>
                <c:ptCount val="1"/>
                <c:pt idx="0">
                  <c:v>79.41</c:v>
                </c:pt>
              </c:numCache>
            </c:numRef>
          </c:val>
          <c:extLst>
            <c:ext xmlns:c16="http://schemas.microsoft.com/office/drawing/2014/chart" uri="{C3380CC4-5D6E-409C-BE32-E72D297353CC}">
              <c16:uniqueId val="{00000006-4013-4277-98E8-51011683C7E8}"/>
            </c:ext>
          </c:extLst>
        </c:ser>
        <c:dLbls>
          <c:showLegendKey val="0"/>
          <c:showVal val="0"/>
          <c:showCatName val="0"/>
          <c:showSerName val="0"/>
          <c:showPercent val="0"/>
          <c:showBubbleSize val="0"/>
        </c:dLbls>
        <c:gapWidth val="219"/>
        <c:overlap val="-27"/>
        <c:axId val="364841320"/>
        <c:axId val="364840008"/>
      </c:barChart>
      <c:catAx>
        <c:axId val="364841320"/>
        <c:scaling>
          <c:orientation val="minMax"/>
        </c:scaling>
        <c:delete val="1"/>
        <c:axPos val="b"/>
        <c:numFmt formatCode="General" sourceLinked="1"/>
        <c:majorTickMark val="none"/>
        <c:minorTickMark val="none"/>
        <c:tickLblPos val="nextTo"/>
        <c:crossAx val="364840008"/>
        <c:crosses val="autoZero"/>
        <c:auto val="1"/>
        <c:lblAlgn val="ctr"/>
        <c:lblOffset val="100"/>
        <c:noMultiLvlLbl val="0"/>
      </c:catAx>
      <c:valAx>
        <c:axId val="36484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841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9587140396321172E-2"/>
          <c:y val="5.6394903762029741E-2"/>
          <c:w val="0.92170818505338081"/>
          <c:h val="0.76373626373626358"/>
        </c:manualLayout>
      </c:layout>
      <c:bar3DChart>
        <c:barDir val="col"/>
        <c:grouping val="clustered"/>
        <c:varyColors val="0"/>
        <c:ser>
          <c:idx val="0"/>
          <c:order val="0"/>
          <c:spPr>
            <a:solidFill>
              <a:srgbClr val="9999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Sheet1!$B$1:$O$1</c:f>
              <c:strCache>
                <c:ptCount val="14"/>
                <c:pt idx="0">
                  <c:v>2012 m.</c:v>
                </c:pt>
                <c:pt idx="1">
                  <c:v>2013 m.</c:v>
                </c:pt>
                <c:pt idx="2">
                  <c:v>2014 m.</c:v>
                </c:pt>
                <c:pt idx="3">
                  <c:v>2015 m.</c:v>
                </c:pt>
                <c:pt idx="4">
                  <c:v>2016 m.</c:v>
                </c:pt>
                <c:pt idx="5">
                  <c:v>2017 m.</c:v>
                </c:pt>
                <c:pt idx="6">
                  <c:v>2018 m.</c:v>
                </c:pt>
                <c:pt idx="7">
                  <c:v>2019 m.</c:v>
                </c:pt>
                <c:pt idx="8">
                  <c:v>2020 m.</c:v>
                </c:pt>
                <c:pt idx="9">
                  <c:v>2021 m.</c:v>
                </c:pt>
                <c:pt idx="10">
                  <c:v>2022 m.</c:v>
                </c:pt>
                <c:pt idx="11">
                  <c:v>2023 m.</c:v>
                </c:pt>
                <c:pt idx="12">
                  <c:v>2024 m.</c:v>
                </c:pt>
                <c:pt idx="13">
                  <c:v>2025 m.</c:v>
                </c:pt>
              </c:strCache>
            </c:strRef>
          </c:cat>
          <c:val>
            <c:numRef>
              <c:f>Sheet1!$B$2:$O$2</c:f>
              <c:numCache>
                <c:formatCode>General</c:formatCode>
                <c:ptCount val="14"/>
                <c:pt idx="0">
                  <c:v>259</c:v>
                </c:pt>
                <c:pt idx="1">
                  <c:v>295</c:v>
                </c:pt>
                <c:pt idx="2">
                  <c:v>249</c:v>
                </c:pt>
                <c:pt idx="3">
                  <c:v>261</c:v>
                </c:pt>
                <c:pt idx="4">
                  <c:v>200</c:v>
                </c:pt>
                <c:pt idx="5">
                  <c:v>241</c:v>
                </c:pt>
                <c:pt idx="6">
                  <c:v>268</c:v>
                </c:pt>
                <c:pt idx="7">
                  <c:v>232</c:v>
                </c:pt>
                <c:pt idx="8">
                  <c:v>229</c:v>
                </c:pt>
                <c:pt idx="9">
                  <c:v>198</c:v>
                </c:pt>
                <c:pt idx="10">
                  <c:v>242</c:v>
                </c:pt>
                <c:pt idx="11">
                  <c:v>215</c:v>
                </c:pt>
                <c:pt idx="12">
                  <c:v>234</c:v>
                </c:pt>
                <c:pt idx="13">
                  <c:v>208</c:v>
                </c:pt>
              </c:numCache>
            </c:numRef>
          </c:val>
          <c:extLst>
            <c:ext xmlns:c16="http://schemas.microsoft.com/office/drawing/2014/chart" uri="{C3380CC4-5D6E-409C-BE32-E72D297353CC}">
              <c16:uniqueId val="{00000000-FE33-4A61-978B-F6640B9490E4}"/>
            </c:ext>
          </c:extLst>
        </c:ser>
        <c:dLbls>
          <c:showLegendKey val="0"/>
          <c:showVal val="0"/>
          <c:showCatName val="0"/>
          <c:showSerName val="0"/>
          <c:showPercent val="0"/>
          <c:showBubbleSize val="0"/>
        </c:dLbls>
        <c:gapWidth val="150"/>
        <c:gapDepth val="0"/>
        <c:shape val="box"/>
        <c:axId val="55864704"/>
        <c:axId val="55866496"/>
        <c:axId val="0"/>
      </c:bar3DChart>
      <c:catAx>
        <c:axId val="558647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5866496"/>
        <c:crosses val="autoZero"/>
        <c:auto val="1"/>
        <c:lblAlgn val="ctr"/>
        <c:lblOffset val="100"/>
        <c:tickLblSkip val="1"/>
        <c:tickMarkSkip val="1"/>
        <c:noMultiLvlLbl val="0"/>
      </c:catAx>
      <c:valAx>
        <c:axId val="5586649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5864704"/>
        <c:crosses val="autoZero"/>
        <c:crossBetween val="between"/>
      </c:valAx>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3989448181325524E-2"/>
          <c:y val="5.6394903762029741E-2"/>
          <c:w val="0.94126738794435705"/>
          <c:h val="0.76373626373626358"/>
        </c:manualLayout>
      </c:layout>
      <c:bar3DChart>
        <c:barDir val="col"/>
        <c:grouping val="clustered"/>
        <c:varyColors val="0"/>
        <c:ser>
          <c:idx val="0"/>
          <c:order val="0"/>
          <c:spPr>
            <a:solidFill>
              <a:srgbClr val="9999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Sheet1!$B$1:$O$1</c:f>
              <c:strCache>
                <c:ptCount val="14"/>
                <c:pt idx="0">
                  <c:v>2012m.</c:v>
                </c:pt>
                <c:pt idx="1">
                  <c:v>2013 m.</c:v>
                </c:pt>
                <c:pt idx="2">
                  <c:v>2014 m.</c:v>
                </c:pt>
                <c:pt idx="3">
                  <c:v>2015 m.</c:v>
                </c:pt>
                <c:pt idx="4">
                  <c:v>2016 m.</c:v>
                </c:pt>
                <c:pt idx="5">
                  <c:v>2017 m.</c:v>
                </c:pt>
                <c:pt idx="6">
                  <c:v>2018 m.</c:v>
                </c:pt>
                <c:pt idx="7">
                  <c:v>2019 m.</c:v>
                </c:pt>
                <c:pt idx="8">
                  <c:v>2020 m.</c:v>
                </c:pt>
                <c:pt idx="9">
                  <c:v>2021 m.</c:v>
                </c:pt>
                <c:pt idx="10">
                  <c:v>2022 m.</c:v>
                </c:pt>
                <c:pt idx="11">
                  <c:v>2023 m.</c:v>
                </c:pt>
                <c:pt idx="12">
                  <c:v>2024 m.</c:v>
                </c:pt>
                <c:pt idx="13">
                  <c:v>2025 m.</c:v>
                </c:pt>
              </c:strCache>
            </c:strRef>
          </c:cat>
          <c:val>
            <c:numRef>
              <c:f>Sheet1!$B$2:$O$2</c:f>
              <c:numCache>
                <c:formatCode>General</c:formatCode>
                <c:ptCount val="14"/>
                <c:pt idx="0">
                  <c:v>91.2</c:v>
                </c:pt>
                <c:pt idx="1">
                  <c:v>90.5</c:v>
                </c:pt>
                <c:pt idx="2">
                  <c:v>85.9</c:v>
                </c:pt>
                <c:pt idx="3">
                  <c:v>84.3</c:v>
                </c:pt>
                <c:pt idx="4" formatCode="0">
                  <c:v>59.8</c:v>
                </c:pt>
                <c:pt idx="5" formatCode="0.0">
                  <c:v>83.9</c:v>
                </c:pt>
                <c:pt idx="6" formatCode="0.0">
                  <c:v>85</c:v>
                </c:pt>
                <c:pt idx="7" formatCode="0.0">
                  <c:v>76.8</c:v>
                </c:pt>
                <c:pt idx="8" formatCode="0.0">
                  <c:v>73.400000000000006</c:v>
                </c:pt>
                <c:pt idx="9" formatCode="0.0">
                  <c:v>70.2</c:v>
                </c:pt>
                <c:pt idx="10" formatCode="0.0">
                  <c:v>78.099999999999994</c:v>
                </c:pt>
                <c:pt idx="11" formatCode="0.0">
                  <c:v>73.599999999999994</c:v>
                </c:pt>
                <c:pt idx="12" formatCode="0.0">
                  <c:v>88</c:v>
                </c:pt>
                <c:pt idx="13" formatCode="0.0">
                  <c:v>113.7</c:v>
                </c:pt>
              </c:numCache>
            </c:numRef>
          </c:val>
          <c:extLst>
            <c:ext xmlns:c16="http://schemas.microsoft.com/office/drawing/2014/chart" uri="{C3380CC4-5D6E-409C-BE32-E72D297353CC}">
              <c16:uniqueId val="{00000000-3423-4436-B52C-8959EE7F9999}"/>
            </c:ext>
          </c:extLst>
        </c:ser>
        <c:dLbls>
          <c:showLegendKey val="0"/>
          <c:showVal val="0"/>
          <c:showCatName val="0"/>
          <c:showSerName val="0"/>
          <c:showPercent val="0"/>
          <c:showBubbleSize val="0"/>
        </c:dLbls>
        <c:gapWidth val="150"/>
        <c:gapDepth val="0"/>
        <c:shape val="box"/>
        <c:axId val="56234752"/>
        <c:axId val="56236288"/>
        <c:axId val="0"/>
      </c:bar3DChart>
      <c:catAx>
        <c:axId val="562347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600" b="1" i="0" u="none" strike="noStrike" baseline="0">
                <a:solidFill>
                  <a:srgbClr val="000000"/>
                </a:solidFill>
                <a:latin typeface="Arial"/>
                <a:ea typeface="Arial"/>
                <a:cs typeface="Arial"/>
              </a:defRPr>
            </a:pPr>
            <a:endParaRPr lang="en-US"/>
          </a:p>
        </c:txPr>
        <c:crossAx val="56236288"/>
        <c:crosses val="autoZero"/>
        <c:auto val="1"/>
        <c:lblAlgn val="ctr"/>
        <c:lblOffset val="100"/>
        <c:tickLblSkip val="1"/>
        <c:tickMarkSkip val="1"/>
        <c:noMultiLvlLbl val="0"/>
      </c:catAx>
      <c:valAx>
        <c:axId val="562362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6234752"/>
        <c:crosses val="autoZero"/>
        <c:crossBetween val="between"/>
      </c:valAx>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9469964664310973E-2"/>
          <c:y val="4.9450549450549483E-2"/>
          <c:w val="0.93286219081271926"/>
          <c:h val="0.76373626373626358"/>
        </c:manualLayout>
      </c:layout>
      <c:bar3DChart>
        <c:barDir val="col"/>
        <c:grouping val="clustered"/>
        <c:varyColors val="0"/>
        <c:ser>
          <c:idx val="0"/>
          <c:order val="0"/>
          <c:spPr>
            <a:solidFill>
              <a:srgbClr val="9999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Sheet1!$B$1:$O$1</c:f>
              <c:strCache>
                <c:ptCount val="14"/>
                <c:pt idx="0">
                  <c:v>2012 m.</c:v>
                </c:pt>
                <c:pt idx="1">
                  <c:v>2013 m.</c:v>
                </c:pt>
                <c:pt idx="2">
                  <c:v>2014 m.</c:v>
                </c:pt>
                <c:pt idx="3">
                  <c:v>2015 m.</c:v>
                </c:pt>
                <c:pt idx="4">
                  <c:v>2016 m.</c:v>
                </c:pt>
                <c:pt idx="5">
                  <c:v>2017 m.</c:v>
                </c:pt>
                <c:pt idx="6">
                  <c:v>2018 m.</c:v>
                </c:pt>
                <c:pt idx="7">
                  <c:v>2019 m.</c:v>
                </c:pt>
                <c:pt idx="8">
                  <c:v>2020 m.</c:v>
                </c:pt>
                <c:pt idx="9">
                  <c:v>2021 m.</c:v>
                </c:pt>
                <c:pt idx="10">
                  <c:v>2022 m.</c:v>
                </c:pt>
                <c:pt idx="11">
                  <c:v>2023 m.</c:v>
                </c:pt>
                <c:pt idx="12">
                  <c:v>2024 m.</c:v>
                </c:pt>
                <c:pt idx="13">
                  <c:v>2025 m.</c:v>
                </c:pt>
              </c:strCache>
            </c:strRef>
          </c:cat>
          <c:val>
            <c:numRef>
              <c:f>Sheet1!$B$2:$O$2</c:f>
              <c:numCache>
                <c:formatCode>General</c:formatCode>
                <c:ptCount val="14"/>
                <c:pt idx="0">
                  <c:v>77.37</c:v>
                </c:pt>
                <c:pt idx="1">
                  <c:v>74.48</c:v>
                </c:pt>
                <c:pt idx="2">
                  <c:v>75.510000000000005</c:v>
                </c:pt>
                <c:pt idx="3">
                  <c:v>78.930000000000007</c:v>
                </c:pt>
                <c:pt idx="4">
                  <c:v>75.2</c:v>
                </c:pt>
                <c:pt idx="5">
                  <c:v>77.13</c:v>
                </c:pt>
                <c:pt idx="6">
                  <c:v>81.569999999999993</c:v>
                </c:pt>
                <c:pt idx="7">
                  <c:v>79.599999999999994</c:v>
                </c:pt>
                <c:pt idx="8">
                  <c:v>79.8</c:v>
                </c:pt>
                <c:pt idx="9">
                  <c:v>71.3</c:v>
                </c:pt>
                <c:pt idx="10">
                  <c:v>70.2</c:v>
                </c:pt>
                <c:pt idx="11">
                  <c:v>73.489999999999995</c:v>
                </c:pt>
                <c:pt idx="12">
                  <c:v>71.790000000000006</c:v>
                </c:pt>
                <c:pt idx="13">
                  <c:v>88.1</c:v>
                </c:pt>
              </c:numCache>
            </c:numRef>
          </c:val>
          <c:extLst>
            <c:ext xmlns:c16="http://schemas.microsoft.com/office/drawing/2014/chart" uri="{C3380CC4-5D6E-409C-BE32-E72D297353CC}">
              <c16:uniqueId val="{00000000-FD66-4299-B785-084EC87BECB9}"/>
            </c:ext>
          </c:extLst>
        </c:ser>
        <c:dLbls>
          <c:showLegendKey val="0"/>
          <c:showVal val="0"/>
          <c:showCatName val="0"/>
          <c:showSerName val="0"/>
          <c:showPercent val="0"/>
          <c:showBubbleSize val="0"/>
        </c:dLbls>
        <c:gapWidth val="150"/>
        <c:gapDepth val="0"/>
        <c:shape val="box"/>
        <c:axId val="56024064"/>
        <c:axId val="56029952"/>
        <c:axId val="0"/>
      </c:bar3DChart>
      <c:catAx>
        <c:axId val="56024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6029952"/>
        <c:crosses val="autoZero"/>
        <c:auto val="1"/>
        <c:lblAlgn val="ctr"/>
        <c:lblOffset val="100"/>
        <c:tickLblSkip val="1"/>
        <c:tickMarkSkip val="1"/>
        <c:noMultiLvlLbl val="0"/>
      </c:catAx>
      <c:valAx>
        <c:axId val="5602995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6024064"/>
        <c:crosses val="autoZero"/>
        <c:crossBetween val="between"/>
      </c:valAx>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Vaikų</a:t>
            </a:r>
            <a:r>
              <a:rPr lang="lt-LT" baseline="0"/>
              <a:t> skaičiaus pokytis</a:t>
            </a:r>
            <a:endParaRPr lang="en-US"/>
          </a:p>
        </c:rich>
      </c:tx>
      <c:overlay val="0"/>
      <c:spPr>
        <a:noFill/>
        <a:ln>
          <a:noFill/>
        </a:ln>
        <a:effectLst/>
      </c:spPr>
    </c:title>
    <c:autoTitleDeleted val="0"/>
    <c:plotArea>
      <c:layout/>
      <c:lineChart>
        <c:grouping val="standard"/>
        <c:varyColors val="0"/>
        <c:ser>
          <c:idx val="0"/>
          <c:order val="0"/>
          <c:tx>
            <c:strRef>
              <c:f>Lapas1!$B$1</c:f>
              <c:strCache>
                <c:ptCount val="1"/>
                <c:pt idx="0">
                  <c:v>Ikimokyklinio amžiaus vaikai</c:v>
                </c:pt>
              </c:strCache>
            </c:strRef>
          </c:tx>
          <c:spPr>
            <a:ln w="28571" cap="rnd">
              <a:solidFill>
                <a:schemeClr val="accent1"/>
              </a:solidFill>
              <a:round/>
            </a:ln>
            <a:effectLst/>
          </c:spPr>
          <c:marker>
            <c:symbol val="circle"/>
            <c:size val="4"/>
            <c:spPr>
              <a:solidFill>
                <a:schemeClr val="accent1"/>
              </a:solidFill>
              <a:ln w="9524">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Lapas1!$A$2:$A$9</c:f>
              <c:strCache>
                <c:ptCount val="8"/>
                <c:pt idx="0">
                  <c:v>2018 m. </c:v>
                </c:pt>
                <c:pt idx="1">
                  <c:v>2019 m.</c:v>
                </c:pt>
                <c:pt idx="2">
                  <c:v>2020 m.</c:v>
                </c:pt>
                <c:pt idx="3">
                  <c:v>2021 m. </c:v>
                </c:pt>
                <c:pt idx="4">
                  <c:v>2022 m.</c:v>
                </c:pt>
                <c:pt idx="5">
                  <c:v>2023 m.</c:v>
                </c:pt>
                <c:pt idx="6">
                  <c:v>2024 m.</c:v>
                </c:pt>
                <c:pt idx="7">
                  <c:v>2025 m.</c:v>
                </c:pt>
              </c:strCache>
            </c:strRef>
          </c:cat>
          <c:val>
            <c:numRef>
              <c:f>Lapas1!$B$2:$B$9</c:f>
              <c:numCache>
                <c:formatCode>General</c:formatCode>
                <c:ptCount val="8"/>
                <c:pt idx="0">
                  <c:v>655</c:v>
                </c:pt>
                <c:pt idx="1">
                  <c:v>677</c:v>
                </c:pt>
                <c:pt idx="2">
                  <c:v>697</c:v>
                </c:pt>
                <c:pt idx="3">
                  <c:v>700</c:v>
                </c:pt>
                <c:pt idx="4">
                  <c:v>684</c:v>
                </c:pt>
                <c:pt idx="5">
                  <c:v>645</c:v>
                </c:pt>
                <c:pt idx="6">
                  <c:v>581</c:v>
                </c:pt>
                <c:pt idx="7">
                  <c:v>529</c:v>
                </c:pt>
              </c:numCache>
            </c:numRef>
          </c:val>
          <c:smooth val="0"/>
          <c:extLst>
            <c:ext xmlns:c16="http://schemas.microsoft.com/office/drawing/2014/chart" uri="{C3380CC4-5D6E-409C-BE32-E72D297353CC}">
              <c16:uniqueId val="{00000000-ADA3-4626-9FB7-87F871F5AA4E}"/>
            </c:ext>
          </c:extLst>
        </c:ser>
        <c:ser>
          <c:idx val="1"/>
          <c:order val="1"/>
          <c:tx>
            <c:strRef>
              <c:f>Lapas1!$C$1</c:f>
              <c:strCache>
                <c:ptCount val="1"/>
                <c:pt idx="0">
                  <c:v>Priešmokyklinio amžiaus vaikai</c:v>
                </c:pt>
              </c:strCache>
            </c:strRef>
          </c:tx>
          <c:spPr>
            <a:ln w="28571" cap="rnd">
              <a:solidFill>
                <a:schemeClr val="accent2"/>
              </a:solidFill>
              <a:round/>
            </a:ln>
            <a:effectLst/>
          </c:spPr>
          <c:marker>
            <c:symbol val="circle"/>
            <c:size val="4"/>
            <c:spPr>
              <a:solidFill>
                <a:schemeClr val="accent2"/>
              </a:solidFill>
              <a:ln w="9524">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Lapas1!$A$2:$A$9</c:f>
              <c:strCache>
                <c:ptCount val="8"/>
                <c:pt idx="0">
                  <c:v>2018 m. </c:v>
                </c:pt>
                <c:pt idx="1">
                  <c:v>2019 m.</c:v>
                </c:pt>
                <c:pt idx="2">
                  <c:v>2020 m.</c:v>
                </c:pt>
                <c:pt idx="3">
                  <c:v>2021 m. </c:v>
                </c:pt>
                <c:pt idx="4">
                  <c:v>2022 m.</c:v>
                </c:pt>
                <c:pt idx="5">
                  <c:v>2023 m.</c:v>
                </c:pt>
                <c:pt idx="6">
                  <c:v>2024 m.</c:v>
                </c:pt>
                <c:pt idx="7">
                  <c:v>2025 m.</c:v>
                </c:pt>
              </c:strCache>
            </c:strRef>
          </c:cat>
          <c:val>
            <c:numRef>
              <c:f>Lapas1!$C$2:$C$9</c:f>
              <c:numCache>
                <c:formatCode>General</c:formatCode>
                <c:ptCount val="8"/>
                <c:pt idx="0">
                  <c:v>236</c:v>
                </c:pt>
                <c:pt idx="1">
                  <c:v>215</c:v>
                </c:pt>
                <c:pt idx="2">
                  <c:v>192</c:v>
                </c:pt>
                <c:pt idx="3">
                  <c:v>221</c:v>
                </c:pt>
                <c:pt idx="4">
                  <c:v>216</c:v>
                </c:pt>
                <c:pt idx="5">
                  <c:v>221</c:v>
                </c:pt>
                <c:pt idx="6">
                  <c:v>198</c:v>
                </c:pt>
                <c:pt idx="7">
                  <c:v>201</c:v>
                </c:pt>
              </c:numCache>
            </c:numRef>
          </c:val>
          <c:smooth val="0"/>
          <c:extLst>
            <c:ext xmlns:c16="http://schemas.microsoft.com/office/drawing/2014/chart" uri="{C3380CC4-5D6E-409C-BE32-E72D297353CC}">
              <c16:uniqueId val="{00000001-ADA3-4626-9FB7-87F871F5AA4E}"/>
            </c:ext>
          </c:extLst>
        </c:ser>
        <c:dLbls>
          <c:showLegendKey val="0"/>
          <c:showVal val="0"/>
          <c:showCatName val="0"/>
          <c:showSerName val="0"/>
          <c:showPercent val="0"/>
          <c:showBubbleSize val="0"/>
        </c:dLbls>
        <c:marker val="1"/>
        <c:smooth val="0"/>
        <c:axId val="1008816720"/>
        <c:axId val="1008822704"/>
      </c:lineChart>
      <c:catAx>
        <c:axId val="100881672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822704"/>
        <c:crosses val="autoZero"/>
        <c:auto val="1"/>
        <c:lblAlgn val="ctr"/>
        <c:lblOffset val="100"/>
        <c:noMultiLvlLbl val="0"/>
      </c:catAx>
      <c:valAx>
        <c:axId val="1008822704"/>
        <c:scaling>
          <c:orientation val="minMax"/>
        </c:scaling>
        <c:delete val="0"/>
        <c:axPos val="l"/>
        <c:majorGridlines>
          <c:spPr>
            <a:ln w="9524"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lt-LT"/>
                  <a:t>Vaikų skaičius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816720"/>
        <c:crosses val="autoZero"/>
        <c:crossBetween val="between"/>
      </c:valAx>
      <c:spPr>
        <a:noFill/>
        <a:ln w="25397">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Ikimokyklinio</a:t>
            </a:r>
            <a:r>
              <a:rPr lang="lt-LT" baseline="0"/>
              <a:t> ir priešmokyklinio ugdymo grupių skaičius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2019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Ikimokyklinio ugdymo grupės</c:v>
                </c:pt>
                <c:pt idx="1">
                  <c:v>Priešmokyklinio ugdymo grupės</c:v>
                </c:pt>
                <c:pt idx="2">
                  <c:v>Mišrios grupės</c:v>
                </c:pt>
              </c:strCache>
            </c:strRef>
          </c:cat>
          <c:val>
            <c:numRef>
              <c:f>Lapas1!$B$2:$B$4</c:f>
              <c:numCache>
                <c:formatCode>General</c:formatCode>
                <c:ptCount val="3"/>
                <c:pt idx="0">
                  <c:v>35</c:v>
                </c:pt>
                <c:pt idx="1">
                  <c:v>7</c:v>
                </c:pt>
                <c:pt idx="2">
                  <c:v>14</c:v>
                </c:pt>
              </c:numCache>
            </c:numRef>
          </c:val>
          <c:extLst>
            <c:ext xmlns:c16="http://schemas.microsoft.com/office/drawing/2014/chart" uri="{C3380CC4-5D6E-409C-BE32-E72D297353CC}">
              <c16:uniqueId val="{00000000-C292-49F0-A701-EFB140EEF0F9}"/>
            </c:ext>
          </c:extLst>
        </c:ser>
        <c:ser>
          <c:idx val="1"/>
          <c:order val="1"/>
          <c:tx>
            <c:strRef>
              <c:f>Lapas1!$C$1</c:f>
              <c:strCache>
                <c:ptCount val="1"/>
                <c:pt idx="0">
                  <c:v>2020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Ikimokyklinio ugdymo grupės</c:v>
                </c:pt>
                <c:pt idx="1">
                  <c:v>Priešmokyklinio ugdymo grupės</c:v>
                </c:pt>
                <c:pt idx="2">
                  <c:v>Mišrios grupės</c:v>
                </c:pt>
              </c:strCache>
            </c:strRef>
          </c:cat>
          <c:val>
            <c:numRef>
              <c:f>Lapas1!$C$2:$C$4</c:f>
              <c:numCache>
                <c:formatCode>General</c:formatCode>
                <c:ptCount val="3"/>
                <c:pt idx="0">
                  <c:v>37</c:v>
                </c:pt>
                <c:pt idx="1">
                  <c:v>8</c:v>
                </c:pt>
                <c:pt idx="2">
                  <c:v>11</c:v>
                </c:pt>
              </c:numCache>
            </c:numRef>
          </c:val>
          <c:extLst>
            <c:ext xmlns:c16="http://schemas.microsoft.com/office/drawing/2014/chart" uri="{C3380CC4-5D6E-409C-BE32-E72D297353CC}">
              <c16:uniqueId val="{00000001-C292-49F0-A701-EFB140EEF0F9}"/>
            </c:ext>
          </c:extLst>
        </c:ser>
        <c:ser>
          <c:idx val="2"/>
          <c:order val="2"/>
          <c:tx>
            <c:strRef>
              <c:f>Lapas1!$D$1</c:f>
              <c:strCache>
                <c:ptCount val="1"/>
                <c:pt idx="0">
                  <c:v>2021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Ikimokyklinio ugdymo grupės</c:v>
                </c:pt>
                <c:pt idx="1">
                  <c:v>Priešmokyklinio ugdymo grupės</c:v>
                </c:pt>
                <c:pt idx="2">
                  <c:v>Mišrios grupės</c:v>
                </c:pt>
              </c:strCache>
            </c:strRef>
          </c:cat>
          <c:val>
            <c:numRef>
              <c:f>Lapas1!$D$2:$D$4</c:f>
              <c:numCache>
                <c:formatCode>General</c:formatCode>
                <c:ptCount val="3"/>
                <c:pt idx="0">
                  <c:v>39</c:v>
                </c:pt>
                <c:pt idx="1">
                  <c:v>11</c:v>
                </c:pt>
                <c:pt idx="2">
                  <c:v>8</c:v>
                </c:pt>
              </c:numCache>
            </c:numRef>
          </c:val>
          <c:extLst>
            <c:ext xmlns:c16="http://schemas.microsoft.com/office/drawing/2014/chart" uri="{C3380CC4-5D6E-409C-BE32-E72D297353CC}">
              <c16:uniqueId val="{00000002-C292-49F0-A701-EFB140EEF0F9}"/>
            </c:ext>
          </c:extLst>
        </c:ser>
        <c:ser>
          <c:idx val="3"/>
          <c:order val="3"/>
          <c:tx>
            <c:strRef>
              <c:f>Lapas1!$E$1</c:f>
              <c:strCache>
                <c:ptCount val="1"/>
                <c:pt idx="0">
                  <c:v>2022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Ikimokyklinio ugdymo grupės</c:v>
                </c:pt>
                <c:pt idx="1">
                  <c:v>Priešmokyklinio ugdymo grupės</c:v>
                </c:pt>
                <c:pt idx="2">
                  <c:v>Mišrios grupės</c:v>
                </c:pt>
              </c:strCache>
            </c:strRef>
          </c:cat>
          <c:val>
            <c:numRef>
              <c:f>Lapas1!$E$2:$E$4</c:f>
              <c:numCache>
                <c:formatCode>General</c:formatCode>
                <c:ptCount val="3"/>
                <c:pt idx="0">
                  <c:v>39</c:v>
                </c:pt>
                <c:pt idx="1">
                  <c:v>11</c:v>
                </c:pt>
                <c:pt idx="2">
                  <c:v>9</c:v>
                </c:pt>
              </c:numCache>
            </c:numRef>
          </c:val>
          <c:extLst>
            <c:ext xmlns:c16="http://schemas.microsoft.com/office/drawing/2014/chart" uri="{C3380CC4-5D6E-409C-BE32-E72D297353CC}">
              <c16:uniqueId val="{00000003-C292-49F0-A701-EFB140EEF0F9}"/>
            </c:ext>
          </c:extLst>
        </c:ser>
        <c:ser>
          <c:idx val="4"/>
          <c:order val="4"/>
          <c:tx>
            <c:strRef>
              <c:f>Lapas1!$F$1</c:f>
              <c:strCache>
                <c:ptCount val="1"/>
                <c:pt idx="0">
                  <c:v>2023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Ikimokyklinio ugdymo grupės</c:v>
                </c:pt>
                <c:pt idx="1">
                  <c:v>Priešmokyklinio ugdymo grupės</c:v>
                </c:pt>
                <c:pt idx="2">
                  <c:v>Mišrios grupės</c:v>
                </c:pt>
              </c:strCache>
            </c:strRef>
          </c:cat>
          <c:val>
            <c:numRef>
              <c:f>Lapas1!$F$2:$F$4</c:f>
              <c:numCache>
                <c:formatCode>General</c:formatCode>
                <c:ptCount val="3"/>
                <c:pt idx="0">
                  <c:v>43</c:v>
                </c:pt>
                <c:pt idx="1">
                  <c:v>12</c:v>
                </c:pt>
                <c:pt idx="2">
                  <c:v>5</c:v>
                </c:pt>
              </c:numCache>
            </c:numRef>
          </c:val>
          <c:extLst>
            <c:ext xmlns:c16="http://schemas.microsoft.com/office/drawing/2014/chart" uri="{C3380CC4-5D6E-409C-BE32-E72D297353CC}">
              <c16:uniqueId val="{00000004-C292-49F0-A701-EFB140EEF0F9}"/>
            </c:ext>
          </c:extLst>
        </c:ser>
        <c:ser>
          <c:idx val="5"/>
          <c:order val="5"/>
          <c:tx>
            <c:strRef>
              <c:f>Lapas1!$G$1</c:f>
              <c:strCache>
                <c:ptCount val="1"/>
                <c:pt idx="0">
                  <c:v>2024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Ikimokyklinio ugdymo grupės</c:v>
                </c:pt>
                <c:pt idx="1">
                  <c:v>Priešmokyklinio ugdymo grupės</c:v>
                </c:pt>
                <c:pt idx="2">
                  <c:v>Mišrios grupės</c:v>
                </c:pt>
              </c:strCache>
            </c:strRef>
          </c:cat>
          <c:val>
            <c:numRef>
              <c:f>Lapas1!$G$2:$G$4</c:f>
              <c:numCache>
                <c:formatCode>General</c:formatCode>
                <c:ptCount val="3"/>
                <c:pt idx="0">
                  <c:v>38</c:v>
                </c:pt>
                <c:pt idx="1">
                  <c:v>12</c:v>
                </c:pt>
                <c:pt idx="2">
                  <c:v>6</c:v>
                </c:pt>
              </c:numCache>
            </c:numRef>
          </c:val>
          <c:extLst>
            <c:ext xmlns:c16="http://schemas.microsoft.com/office/drawing/2014/chart" uri="{C3380CC4-5D6E-409C-BE32-E72D297353CC}">
              <c16:uniqueId val="{00000005-C292-49F0-A701-EFB140EEF0F9}"/>
            </c:ext>
          </c:extLst>
        </c:ser>
        <c:ser>
          <c:idx val="6"/>
          <c:order val="6"/>
          <c:tx>
            <c:strRef>
              <c:f>Lapas1!$H$1</c:f>
              <c:strCache>
                <c:ptCount val="1"/>
                <c:pt idx="0">
                  <c:v>2025 m.</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Ikimokyklinio ugdymo grupės</c:v>
                </c:pt>
                <c:pt idx="1">
                  <c:v>Priešmokyklinio ugdymo grupės</c:v>
                </c:pt>
                <c:pt idx="2">
                  <c:v>Mišrios grupės</c:v>
                </c:pt>
              </c:strCache>
            </c:strRef>
          </c:cat>
          <c:val>
            <c:numRef>
              <c:f>Lapas1!$H$2:$H$4</c:f>
              <c:numCache>
                <c:formatCode>General</c:formatCode>
                <c:ptCount val="3"/>
                <c:pt idx="0">
                  <c:v>37</c:v>
                </c:pt>
                <c:pt idx="1">
                  <c:v>12</c:v>
                </c:pt>
                <c:pt idx="2">
                  <c:v>9</c:v>
                </c:pt>
              </c:numCache>
            </c:numRef>
          </c:val>
          <c:extLst>
            <c:ext xmlns:c16="http://schemas.microsoft.com/office/drawing/2014/chart" uri="{C3380CC4-5D6E-409C-BE32-E72D297353CC}">
              <c16:uniqueId val="{00000006-C292-49F0-A701-EFB140EEF0F9}"/>
            </c:ext>
          </c:extLst>
        </c:ser>
        <c:dLbls>
          <c:showLegendKey val="0"/>
          <c:showVal val="0"/>
          <c:showCatName val="0"/>
          <c:showSerName val="0"/>
          <c:showPercent val="0"/>
          <c:showBubbleSize val="0"/>
        </c:dLbls>
        <c:gapWidth val="219"/>
        <c:overlap val="-27"/>
        <c:axId val="496764608"/>
        <c:axId val="496765592"/>
      </c:barChart>
      <c:catAx>
        <c:axId val="49676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765592"/>
        <c:crosses val="autoZero"/>
        <c:auto val="1"/>
        <c:lblAlgn val="ctr"/>
        <c:lblOffset val="100"/>
        <c:noMultiLvlLbl val="0"/>
      </c:catAx>
      <c:valAx>
        <c:axId val="496765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76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Ikimokykliniame</a:t>
            </a:r>
            <a:r>
              <a:rPr lang="lt-LT" baseline="0"/>
              <a:t> ir priešmokykliniame ugdyme dalyvaujančių 3-5 metų vaikų dalis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2020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Lapas1!$B$2</c:f>
              <c:numCache>
                <c:formatCode>General</c:formatCode>
                <c:ptCount val="1"/>
                <c:pt idx="0">
                  <c:v>80.17</c:v>
                </c:pt>
              </c:numCache>
            </c:numRef>
          </c:val>
          <c:extLst>
            <c:ext xmlns:c16="http://schemas.microsoft.com/office/drawing/2014/chart" uri="{C3380CC4-5D6E-409C-BE32-E72D297353CC}">
              <c16:uniqueId val="{00000000-111D-4F3D-8744-D97CF3F30CB6}"/>
            </c:ext>
          </c:extLst>
        </c:ser>
        <c:ser>
          <c:idx val="1"/>
          <c:order val="1"/>
          <c:tx>
            <c:strRef>
              <c:f>Lapas1!$C$1</c:f>
              <c:strCache>
                <c:ptCount val="1"/>
                <c:pt idx="0">
                  <c:v>2021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Lapas1!$C$2</c:f>
              <c:numCache>
                <c:formatCode>General</c:formatCode>
                <c:ptCount val="1"/>
                <c:pt idx="0">
                  <c:v>82.76</c:v>
                </c:pt>
              </c:numCache>
            </c:numRef>
          </c:val>
          <c:extLst>
            <c:ext xmlns:c16="http://schemas.microsoft.com/office/drawing/2014/chart" uri="{C3380CC4-5D6E-409C-BE32-E72D297353CC}">
              <c16:uniqueId val="{00000001-111D-4F3D-8744-D97CF3F30CB6}"/>
            </c:ext>
          </c:extLst>
        </c:ser>
        <c:ser>
          <c:idx val="2"/>
          <c:order val="2"/>
          <c:tx>
            <c:strRef>
              <c:f>Lapas1!$D$1</c:f>
              <c:strCache>
                <c:ptCount val="1"/>
                <c:pt idx="0">
                  <c:v>2022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Lapas1!$D$2</c:f>
              <c:numCache>
                <c:formatCode>General</c:formatCode>
                <c:ptCount val="1"/>
                <c:pt idx="0">
                  <c:v>85.35</c:v>
                </c:pt>
              </c:numCache>
            </c:numRef>
          </c:val>
          <c:extLst>
            <c:ext xmlns:c16="http://schemas.microsoft.com/office/drawing/2014/chart" uri="{C3380CC4-5D6E-409C-BE32-E72D297353CC}">
              <c16:uniqueId val="{00000002-111D-4F3D-8744-D97CF3F30CB6}"/>
            </c:ext>
          </c:extLst>
        </c:ser>
        <c:ser>
          <c:idx val="3"/>
          <c:order val="3"/>
          <c:tx>
            <c:strRef>
              <c:f>Lapas1!$E$1</c:f>
              <c:strCache>
                <c:ptCount val="1"/>
                <c:pt idx="0">
                  <c:v>2023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Lapas1!$E$2</c:f>
              <c:numCache>
                <c:formatCode>General</c:formatCode>
                <c:ptCount val="1"/>
                <c:pt idx="0">
                  <c:v>88.06</c:v>
                </c:pt>
              </c:numCache>
            </c:numRef>
          </c:val>
          <c:extLst>
            <c:ext xmlns:c16="http://schemas.microsoft.com/office/drawing/2014/chart" uri="{C3380CC4-5D6E-409C-BE32-E72D297353CC}">
              <c16:uniqueId val="{00000003-111D-4F3D-8744-D97CF3F30CB6}"/>
            </c:ext>
          </c:extLst>
        </c:ser>
        <c:ser>
          <c:idx val="4"/>
          <c:order val="4"/>
          <c:tx>
            <c:strRef>
              <c:f>Lapas1!$F$1</c:f>
              <c:strCache>
                <c:ptCount val="1"/>
                <c:pt idx="0">
                  <c:v>2024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Lapas1!$F$2</c:f>
              <c:numCache>
                <c:formatCode>General</c:formatCode>
                <c:ptCount val="1"/>
                <c:pt idx="0">
                  <c:v>92.22</c:v>
                </c:pt>
              </c:numCache>
            </c:numRef>
          </c:val>
          <c:extLst>
            <c:ext xmlns:c16="http://schemas.microsoft.com/office/drawing/2014/chart" uri="{C3380CC4-5D6E-409C-BE32-E72D297353CC}">
              <c16:uniqueId val="{00000004-111D-4F3D-8744-D97CF3F30CB6}"/>
            </c:ext>
          </c:extLst>
        </c:ser>
        <c:ser>
          <c:idx val="5"/>
          <c:order val="5"/>
          <c:tx>
            <c:strRef>
              <c:f>Lapas1!$G$1</c:f>
              <c:strCache>
                <c:ptCount val="1"/>
                <c:pt idx="0">
                  <c:v>2025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Lapas1!$G$2</c:f>
              <c:numCache>
                <c:formatCode>General</c:formatCode>
                <c:ptCount val="1"/>
                <c:pt idx="0">
                  <c:v>93.47</c:v>
                </c:pt>
              </c:numCache>
            </c:numRef>
          </c:val>
          <c:extLst>
            <c:ext xmlns:c16="http://schemas.microsoft.com/office/drawing/2014/chart" uri="{C3380CC4-5D6E-409C-BE32-E72D297353CC}">
              <c16:uniqueId val="{00000005-111D-4F3D-8744-D97CF3F30CB6}"/>
            </c:ext>
          </c:extLst>
        </c:ser>
        <c:dLbls>
          <c:showLegendKey val="0"/>
          <c:showVal val="0"/>
          <c:showCatName val="0"/>
          <c:showSerName val="0"/>
          <c:showPercent val="0"/>
          <c:showBubbleSize val="0"/>
        </c:dLbls>
        <c:gapWidth val="219"/>
        <c:overlap val="-27"/>
        <c:axId val="496764608"/>
        <c:axId val="496765592"/>
      </c:barChart>
      <c:catAx>
        <c:axId val="496764608"/>
        <c:scaling>
          <c:orientation val="minMax"/>
        </c:scaling>
        <c:delete val="1"/>
        <c:axPos val="b"/>
        <c:numFmt formatCode="General" sourceLinked="1"/>
        <c:majorTickMark val="none"/>
        <c:minorTickMark val="none"/>
        <c:tickLblPos val="nextTo"/>
        <c:crossAx val="496765592"/>
        <c:crosses val="autoZero"/>
        <c:auto val="1"/>
        <c:lblAlgn val="ctr"/>
        <c:lblOffset val="100"/>
        <c:noMultiLvlLbl val="0"/>
      </c:catAx>
      <c:valAx>
        <c:axId val="496765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76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Savivaldybės švietimo įstaigose ugdomų 3–5 metų vaikų, kurių deklaruota gyvenamoji vieta yra kitoje savivaldybėje, dalis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2020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Lapas1!$B$2</c:f>
              <c:numCache>
                <c:formatCode>General</c:formatCode>
                <c:ptCount val="1"/>
                <c:pt idx="0">
                  <c:v>7.96</c:v>
                </c:pt>
              </c:numCache>
            </c:numRef>
          </c:val>
          <c:extLst>
            <c:ext xmlns:c16="http://schemas.microsoft.com/office/drawing/2014/chart" uri="{C3380CC4-5D6E-409C-BE32-E72D297353CC}">
              <c16:uniqueId val="{00000000-C4FB-4E24-BBDF-89A302E4E7D2}"/>
            </c:ext>
          </c:extLst>
        </c:ser>
        <c:ser>
          <c:idx val="1"/>
          <c:order val="1"/>
          <c:tx>
            <c:strRef>
              <c:f>Lapas1!$C$1</c:f>
              <c:strCache>
                <c:ptCount val="1"/>
                <c:pt idx="0">
                  <c:v>2021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Lapas1!$C$2</c:f>
              <c:numCache>
                <c:formatCode>General</c:formatCode>
                <c:ptCount val="1"/>
                <c:pt idx="0">
                  <c:v>8.69</c:v>
                </c:pt>
              </c:numCache>
            </c:numRef>
          </c:val>
          <c:extLst>
            <c:ext xmlns:c16="http://schemas.microsoft.com/office/drawing/2014/chart" uri="{C3380CC4-5D6E-409C-BE32-E72D297353CC}">
              <c16:uniqueId val="{00000001-C4FB-4E24-BBDF-89A302E4E7D2}"/>
            </c:ext>
          </c:extLst>
        </c:ser>
        <c:ser>
          <c:idx val="2"/>
          <c:order val="2"/>
          <c:tx>
            <c:strRef>
              <c:f>Lapas1!$D$1</c:f>
              <c:strCache>
                <c:ptCount val="1"/>
                <c:pt idx="0">
                  <c:v>2022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Lapas1!$D$2</c:f>
              <c:numCache>
                <c:formatCode>General</c:formatCode>
                <c:ptCount val="1"/>
                <c:pt idx="0">
                  <c:v>8.42</c:v>
                </c:pt>
              </c:numCache>
            </c:numRef>
          </c:val>
          <c:extLst>
            <c:ext xmlns:c16="http://schemas.microsoft.com/office/drawing/2014/chart" uri="{C3380CC4-5D6E-409C-BE32-E72D297353CC}">
              <c16:uniqueId val="{00000002-C4FB-4E24-BBDF-89A302E4E7D2}"/>
            </c:ext>
          </c:extLst>
        </c:ser>
        <c:ser>
          <c:idx val="3"/>
          <c:order val="3"/>
          <c:tx>
            <c:strRef>
              <c:f>Lapas1!$E$1</c:f>
              <c:strCache>
                <c:ptCount val="1"/>
                <c:pt idx="0">
                  <c:v>2023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Lapas1!$E$2</c:f>
              <c:numCache>
                <c:formatCode>General</c:formatCode>
                <c:ptCount val="1"/>
                <c:pt idx="0">
                  <c:v>7.18</c:v>
                </c:pt>
              </c:numCache>
            </c:numRef>
          </c:val>
          <c:extLst>
            <c:ext xmlns:c16="http://schemas.microsoft.com/office/drawing/2014/chart" uri="{C3380CC4-5D6E-409C-BE32-E72D297353CC}">
              <c16:uniqueId val="{00000003-C4FB-4E24-BBDF-89A302E4E7D2}"/>
            </c:ext>
          </c:extLst>
        </c:ser>
        <c:ser>
          <c:idx val="4"/>
          <c:order val="4"/>
          <c:tx>
            <c:strRef>
              <c:f>Lapas1!$F$1</c:f>
              <c:strCache>
                <c:ptCount val="1"/>
                <c:pt idx="0">
                  <c:v>2024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Lapas1!$F$2</c:f>
              <c:numCache>
                <c:formatCode>General</c:formatCode>
                <c:ptCount val="1"/>
                <c:pt idx="0">
                  <c:v>8.14</c:v>
                </c:pt>
              </c:numCache>
            </c:numRef>
          </c:val>
          <c:extLst>
            <c:ext xmlns:c16="http://schemas.microsoft.com/office/drawing/2014/chart" uri="{C3380CC4-5D6E-409C-BE32-E72D297353CC}">
              <c16:uniqueId val="{00000004-C4FB-4E24-BBDF-89A302E4E7D2}"/>
            </c:ext>
          </c:extLst>
        </c:ser>
        <c:ser>
          <c:idx val="5"/>
          <c:order val="5"/>
          <c:tx>
            <c:strRef>
              <c:f>Lapas1!$G$1</c:f>
              <c:strCache>
                <c:ptCount val="1"/>
                <c:pt idx="0">
                  <c:v>2025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Ikimokyklinio ugdymo grupės</c:v>
                </c:pt>
              </c:strCache>
            </c:strRef>
          </c:cat>
          <c:val>
            <c:numRef>
              <c:f>Lapas1!$G$2</c:f>
              <c:numCache>
                <c:formatCode>General</c:formatCode>
                <c:ptCount val="1"/>
                <c:pt idx="0">
                  <c:v>8.1300000000000008</c:v>
                </c:pt>
              </c:numCache>
            </c:numRef>
          </c:val>
          <c:extLst>
            <c:ext xmlns:c16="http://schemas.microsoft.com/office/drawing/2014/chart" uri="{C3380CC4-5D6E-409C-BE32-E72D297353CC}">
              <c16:uniqueId val="{00000005-C4FB-4E24-BBDF-89A302E4E7D2}"/>
            </c:ext>
          </c:extLst>
        </c:ser>
        <c:dLbls>
          <c:showLegendKey val="0"/>
          <c:showVal val="0"/>
          <c:showCatName val="0"/>
          <c:showSerName val="0"/>
          <c:showPercent val="0"/>
          <c:showBubbleSize val="0"/>
        </c:dLbls>
        <c:gapWidth val="219"/>
        <c:overlap val="-27"/>
        <c:axId val="496764608"/>
        <c:axId val="496765592"/>
      </c:barChart>
      <c:catAx>
        <c:axId val="496764608"/>
        <c:scaling>
          <c:orientation val="minMax"/>
        </c:scaling>
        <c:delete val="1"/>
        <c:axPos val="b"/>
        <c:numFmt formatCode="General" sourceLinked="1"/>
        <c:majorTickMark val="none"/>
        <c:minorTickMark val="none"/>
        <c:tickLblPos val="nextTo"/>
        <c:crossAx val="496765592"/>
        <c:crosses val="autoZero"/>
        <c:auto val="1"/>
        <c:lblAlgn val="ctr"/>
        <c:lblOffset val="100"/>
        <c:noMultiLvlLbl val="0"/>
      </c:catAx>
      <c:valAx>
        <c:axId val="496765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76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33B0C-4B69-4516-9DD8-742F8FC4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2113</Words>
  <Characters>12045</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dc:creator>
  <cp:keywords/>
  <cp:lastModifiedBy>Šakių Savivaldybė</cp:lastModifiedBy>
  <cp:revision>53</cp:revision>
  <cp:lastPrinted>2020-01-06T05:51:00Z</cp:lastPrinted>
  <dcterms:created xsi:type="dcterms:W3CDTF">2022-01-20T12:55:00Z</dcterms:created>
  <dcterms:modified xsi:type="dcterms:W3CDTF">2026-06-23T06:28:00Z</dcterms:modified>
</cp:coreProperties>
</file>